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1994C">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w:t>
      </w:r>
      <w:bookmarkStart w:id="6" w:name="_GoBack"/>
      <w:bookmarkEnd w:id="6"/>
      <w:r>
        <w:rPr>
          <w:rFonts w:hint="default" w:ascii="Times New Roman" w:hAnsi="Times New Roman" w:eastAsia="仿宋_GB2312" w:cs="Times New Roman"/>
          <w:i w:val="0"/>
          <w:iCs w:val="0"/>
          <w:color w:val="auto"/>
          <w:sz w:val="28"/>
          <w:szCs w:val="28"/>
          <w:highlight w:val="none"/>
          <w:u w:val="none"/>
          <w:lang w:val="en-US" w:eastAsia="zh-CN"/>
        </w:rPr>
        <w:t>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660AA24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A9A663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0EBBF3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亳州高铁南站金融商务中心460kW光储一体化项目</w:t>
      </w:r>
    </w:p>
    <w:p w14:paraId="6DEBA7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电缆及电气设备材料采购</w:t>
      </w:r>
    </w:p>
    <w:p w14:paraId="6F026D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7CEA25D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kern w:val="0"/>
          <w:sz w:val="84"/>
          <w:szCs w:val="84"/>
          <w:highlight w:val="none"/>
          <w:lang w:val="en-US" w:eastAsia="zh-CN"/>
        </w:rPr>
      </w:pPr>
      <w:r>
        <w:rPr>
          <w:rFonts w:hint="eastAsia" w:ascii="宋体" w:hAnsi="宋体" w:eastAsia="宋体" w:cs="宋体"/>
          <w:b w:val="0"/>
          <w:bCs w:val="0"/>
          <w:kern w:val="0"/>
          <w:sz w:val="84"/>
          <w:szCs w:val="84"/>
          <w:highlight w:val="none"/>
          <w:lang w:val="en-US" w:eastAsia="zh-CN"/>
        </w:rPr>
        <w:t>响</w:t>
      </w:r>
    </w:p>
    <w:p w14:paraId="582990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kern w:val="0"/>
          <w:sz w:val="84"/>
          <w:szCs w:val="84"/>
          <w:highlight w:val="none"/>
          <w:lang w:val="en-US" w:eastAsia="zh-CN"/>
        </w:rPr>
      </w:pPr>
      <w:r>
        <w:rPr>
          <w:rFonts w:hint="eastAsia" w:ascii="宋体" w:hAnsi="宋体" w:eastAsia="宋体" w:cs="宋体"/>
          <w:b w:val="0"/>
          <w:bCs w:val="0"/>
          <w:kern w:val="0"/>
          <w:sz w:val="84"/>
          <w:szCs w:val="84"/>
          <w:highlight w:val="none"/>
          <w:lang w:val="en-US" w:eastAsia="zh-CN"/>
        </w:rPr>
        <w:t>应</w:t>
      </w:r>
    </w:p>
    <w:p w14:paraId="227B4B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kern w:val="0"/>
          <w:sz w:val="84"/>
          <w:szCs w:val="84"/>
          <w:highlight w:val="none"/>
          <w:lang w:val="en-US" w:eastAsia="zh-CN"/>
        </w:rPr>
      </w:pPr>
      <w:r>
        <w:rPr>
          <w:rFonts w:hint="eastAsia" w:ascii="宋体" w:hAnsi="宋体" w:eastAsia="宋体" w:cs="宋体"/>
          <w:b w:val="0"/>
          <w:bCs w:val="0"/>
          <w:kern w:val="0"/>
          <w:sz w:val="84"/>
          <w:szCs w:val="84"/>
          <w:highlight w:val="none"/>
          <w:lang w:val="en-US" w:eastAsia="zh-CN"/>
        </w:rPr>
        <w:t>文</w:t>
      </w:r>
    </w:p>
    <w:p w14:paraId="3D226DA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kern w:val="0"/>
          <w:sz w:val="84"/>
          <w:szCs w:val="84"/>
          <w:highlight w:val="none"/>
          <w:lang w:val="en-US" w:eastAsia="zh-CN"/>
        </w:rPr>
      </w:pPr>
      <w:r>
        <w:rPr>
          <w:rFonts w:hint="eastAsia" w:ascii="宋体" w:hAnsi="宋体" w:eastAsia="宋体" w:cs="宋体"/>
          <w:b w:val="0"/>
          <w:bCs w:val="0"/>
          <w:kern w:val="0"/>
          <w:sz w:val="84"/>
          <w:szCs w:val="84"/>
          <w:highlight w:val="none"/>
          <w:lang w:val="en-US" w:eastAsia="zh-CN"/>
        </w:rPr>
        <w:t>件</w:t>
      </w:r>
    </w:p>
    <w:p w14:paraId="53B31D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E37C0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号</w:t>
      </w:r>
    </w:p>
    <w:p w14:paraId="16ED2CA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E3F1AB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527EE18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2163B07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25B5116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C981EAE">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70846D5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60850A7">
      <w:pPr>
        <w:spacing w:line="540" w:lineRule="exact"/>
        <w:rPr>
          <w:rFonts w:hint="default" w:ascii="Times New Roman" w:hAnsi="Times New Roman" w:cs="Times New Roman"/>
        </w:rPr>
      </w:pPr>
    </w:p>
    <w:p w14:paraId="7F2C5033">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59E232A6">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288E5BF7">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6F50857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7B5AEB81">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316ADBB7">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6149EC0">
      <w:pPr>
        <w:spacing w:line="540" w:lineRule="exact"/>
        <w:rPr>
          <w:rFonts w:hint="default"/>
          <w:lang w:val="en-US" w:eastAsia="zh-CN"/>
        </w:rPr>
      </w:pPr>
      <w:r>
        <w:rPr>
          <w:rFonts w:hint="eastAsia" w:ascii="Times New Roman" w:hAnsi="Times New Roman" w:cs="Times New Roman"/>
          <w:highlight w:val="none"/>
          <w:lang w:val="en-US" w:eastAsia="zh-CN"/>
        </w:rPr>
        <w:t>五、资格审查资料；</w:t>
      </w:r>
    </w:p>
    <w:p w14:paraId="604AC24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0FC98D66">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CDF2685">
      <w:pPr>
        <w:spacing w:line="540" w:lineRule="exact"/>
        <w:rPr>
          <w:rFonts w:hint="default" w:ascii="Times New Roman" w:hAnsi="Times New Roman" w:cs="Times New Roman"/>
        </w:rPr>
      </w:pPr>
    </w:p>
    <w:p w14:paraId="6175978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55A0C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D5932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922603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A7AB6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14F37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149C3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1B0AF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1E3CD5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79AB4E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098C9B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995697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284377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1F2AA3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B37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CBC87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A8931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31D294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F08E0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AF04B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46592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0B48F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0F30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5B8697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274CAC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69C1175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r>
              <w:rPr>
                <w:rFonts w:hint="eastAsia" w:ascii="Times New Roman" w:hAnsi="Times New Roman" w:cs="Times New Roman"/>
                <w:szCs w:val="21"/>
                <w:highlight w:val="none"/>
                <w:u w:val="single"/>
                <w:lang w:val="en-US" w:eastAsia="zh-CN"/>
              </w:rPr>
              <w:t>亳州交通投资控股集团有限公司9楼法务部（招投标中心）（药都大道与希夷大道交叉口东北角9楼）</w:t>
            </w:r>
            <w:r>
              <w:rPr>
                <w:rFonts w:hint="eastAsia" w:ascii="Times New Roman" w:hAnsi="Times New Roman" w:cs="Times New Roman"/>
                <w:szCs w:val="21"/>
                <w:highlight w:val="none"/>
                <w:lang w:val="en-US" w:eastAsia="zh-CN"/>
              </w:rPr>
              <w:t>；</w:t>
            </w:r>
          </w:p>
          <w:p w14:paraId="283420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亳州高铁南站金融商务中心460kW光储一体化项目电缆及电气设备材料采购</w:t>
            </w:r>
            <w:r>
              <w:rPr>
                <w:rFonts w:hint="eastAsia" w:ascii="Times New Roman" w:hAnsi="Times New Roman" w:cs="Times New Roman"/>
                <w:szCs w:val="21"/>
                <w:highlight w:val="none"/>
                <w:lang w:val="en-US" w:eastAsia="zh-CN"/>
              </w:rPr>
              <w:t>响应文件</w:t>
            </w:r>
          </w:p>
          <w:p w14:paraId="05EC16B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BZJK-2024-078号</w:t>
            </w:r>
          </w:p>
          <w:p w14:paraId="69FFE7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b/>
                <w:bCs/>
                <w:szCs w:val="21"/>
                <w:highlight w:val="none"/>
                <w:u w:val="single"/>
                <w:lang w:val="en-US" w:eastAsia="zh-CN"/>
              </w:rPr>
              <w:t>2024年12月9日15时00分</w:t>
            </w:r>
            <w:r>
              <w:rPr>
                <w:rFonts w:hint="eastAsia" w:ascii="Times New Roman" w:hAnsi="Times New Roman" w:cs="Times New Roman"/>
                <w:szCs w:val="21"/>
                <w:highlight w:val="none"/>
                <w:lang w:val="en-US" w:eastAsia="zh-CN"/>
              </w:rPr>
              <w:t>前不得开启</w:t>
            </w:r>
          </w:p>
        </w:tc>
      </w:tr>
      <w:tr w14:paraId="270F7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FECCD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37F9CE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EBFD20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0D85B9A5">
      <w:pPr>
        <w:spacing w:line="540" w:lineRule="exact"/>
        <w:rPr>
          <w:rFonts w:hint="eastAsia" w:ascii="Times New Roman" w:hAnsi="Times New Roman" w:cs="Times New Roman"/>
          <w:highlight w:val="none"/>
          <w:lang w:val="en-US" w:eastAsia="zh-CN"/>
        </w:rPr>
      </w:pPr>
    </w:p>
    <w:p w14:paraId="61916DF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7FA40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144974862"/>
      <w:bookmarkStart w:id="2" w:name="_Toc247527834"/>
      <w:bookmarkStart w:id="3" w:name="_Toc300835216"/>
      <w:bookmarkStart w:id="4" w:name="_Toc152042583"/>
      <w:bookmarkStart w:id="5" w:name="_Toc247514286"/>
      <w:r>
        <w:rPr>
          <w:rFonts w:hint="eastAsia" w:ascii="黑体" w:hAnsi="黑体" w:eastAsia="黑体" w:cs="黑体"/>
          <w:b w:val="0"/>
          <w:bCs w:val="0"/>
          <w:color w:val="000000"/>
          <w:sz w:val="32"/>
          <w:szCs w:val="32"/>
          <w:lang w:val="en-US" w:eastAsia="zh-CN"/>
        </w:rPr>
        <w:t>一、报价函</w:t>
      </w:r>
    </w:p>
    <w:p w14:paraId="7754CA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012D041">
      <w:pPr>
        <w:spacing w:line="440" w:lineRule="exact"/>
        <w:rPr>
          <w:rFonts w:hint="default" w:ascii="Times New Roman" w:hAnsi="Times New Roman" w:cs="Times New Roman" w:eastAsiaTheme="minorEastAsia"/>
          <w:sz w:val="20"/>
          <w:szCs w:val="20"/>
          <w:highlight w:val="none"/>
          <w:lang w:val="en-US" w:eastAsia="zh-CN"/>
        </w:rPr>
      </w:pPr>
    </w:p>
    <w:p w14:paraId="4FA5B959">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568B1B6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亳州高铁南站金融商务中心460kW光储一体化项目电缆及电气设备材料采购</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BZJK-2024-078号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349936F1">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亳州高铁南站金融商务中心460kW光储一体化项目电缆及电气设备材料采购</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BZJK-2024-078号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询价公告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）的总报价（其中，增值税税率</w:t>
      </w:r>
      <w:r>
        <w:rPr>
          <w:rFonts w:hint="eastAsia" w:ascii="Times New Roman" w:hAnsi="Times New Roman" w:cs="Times New Roman"/>
          <w:szCs w:val="21"/>
          <w:u w:val="single"/>
          <w:lang w:val="en-US" w:eastAsia="zh-CN"/>
        </w:rPr>
        <w:t>13%</w:t>
      </w:r>
      <w:r>
        <w:rPr>
          <w:rFonts w:hint="eastAsia" w:ascii="Times New Roman" w:hAnsi="Times New Roman" w:cs="Times New Roman"/>
          <w:szCs w:val="21"/>
          <w:u w:val="none"/>
          <w:lang w:val="en-US" w:eastAsia="zh-CN"/>
        </w:rPr>
        <w:t>）。交货期：自接到采购人订单通知后5日内完成交货。</w:t>
      </w:r>
      <w:r>
        <w:rPr>
          <w:rFonts w:hint="eastAsia" w:ascii="Times New Roman" w:hAnsi="Times New Roman" w:cs="Times New Roman"/>
          <w:szCs w:val="21"/>
          <w:lang w:val="en-US" w:eastAsia="zh-CN"/>
        </w:rPr>
        <w:t>质量标准：满足国家、地方、行业现行相关规范合格标准及采购人要求。按合同约定完成供货工作。</w:t>
      </w:r>
    </w:p>
    <w:permEnd w:id="2"/>
    <w:p w14:paraId="122F6A9A">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26D5CFFC">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（一）报价函；（二）法定代表人（单位负责人）身份证明；（二）授权委托书；（三）询价保证金；（四）分项报价表；（五）资格审查资料；（六）其他资料。</w:t>
      </w:r>
    </w:p>
    <w:p w14:paraId="4D30F770">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5CF35CC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686B336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1DE84C6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6BFDB84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1E83737D">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B7EC7B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33322E2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94C510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2E86757">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2B887C9">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7FEEE16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02F6DCF6">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2E05245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729F67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CC9C36E">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5580A38C">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17A77E7F">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592BBB0D">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95DEE2C">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1F5A8C8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55D58FE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1A0EB2D0">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094551E6">
      <w:pPr>
        <w:spacing w:line="440" w:lineRule="exact"/>
        <w:rPr>
          <w:rFonts w:hint="default" w:ascii="Times New Roman" w:hAnsi="Times New Roman" w:cs="Times New Roman"/>
          <w:szCs w:val="21"/>
        </w:rPr>
      </w:pPr>
    </w:p>
    <w:p w14:paraId="736A355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50A80A63">
      <w:pPr>
        <w:spacing w:line="440" w:lineRule="exact"/>
        <w:rPr>
          <w:rFonts w:hint="default" w:ascii="Times New Roman" w:hAnsi="Times New Roman" w:cs="Times New Roman"/>
          <w:szCs w:val="21"/>
        </w:rPr>
      </w:pPr>
    </w:p>
    <w:p w14:paraId="06C9180C">
      <w:pPr>
        <w:spacing w:line="440" w:lineRule="exact"/>
        <w:rPr>
          <w:rFonts w:hint="default" w:ascii="Times New Roman" w:hAnsi="Times New Roman" w:cs="Times New Roman"/>
          <w:szCs w:val="21"/>
        </w:rPr>
      </w:pPr>
    </w:p>
    <w:p w14:paraId="2D820C94">
      <w:pPr>
        <w:spacing w:line="440" w:lineRule="exact"/>
        <w:rPr>
          <w:rFonts w:hint="default" w:ascii="Times New Roman" w:hAnsi="Times New Roman" w:cs="Times New Roman"/>
          <w:szCs w:val="21"/>
        </w:rPr>
      </w:pPr>
    </w:p>
    <w:p w14:paraId="4F71F0A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3418FB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7080375">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CC2DB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917315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07161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38C98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546119D1">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A49F8E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794BF37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F34228A">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08988FB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C402E1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0089A69">
      <w:pPr>
        <w:spacing w:line="440" w:lineRule="exact"/>
        <w:ind w:firstLine="420" w:firstLineChars="200"/>
        <w:rPr>
          <w:rFonts w:hint="default" w:ascii="Times New Roman" w:hAnsi="Times New Roman" w:cs="Times New Roman"/>
          <w:szCs w:val="21"/>
        </w:rPr>
      </w:pPr>
    </w:p>
    <w:p w14:paraId="73B7EDFA">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0AD2C89A">
      <w:pPr>
        <w:spacing w:line="440" w:lineRule="exact"/>
        <w:ind w:firstLine="420" w:firstLineChars="200"/>
        <w:rPr>
          <w:rFonts w:hint="eastAsia" w:ascii="Times New Roman" w:hAnsi="Times New Roman" w:cs="Times New Roman"/>
          <w:szCs w:val="21"/>
          <w:lang w:val="en-US" w:eastAsia="zh-CN"/>
        </w:rPr>
      </w:pPr>
    </w:p>
    <w:p w14:paraId="458B651A">
      <w:pPr>
        <w:spacing w:line="440" w:lineRule="exact"/>
        <w:rPr>
          <w:rFonts w:hint="default" w:ascii="Times New Roman" w:hAnsi="Times New Roman" w:cs="Times New Roman"/>
          <w:szCs w:val="21"/>
        </w:rPr>
      </w:pPr>
    </w:p>
    <w:p w14:paraId="7C42EA0F">
      <w:pPr>
        <w:spacing w:line="440" w:lineRule="exact"/>
        <w:rPr>
          <w:rFonts w:hint="default" w:ascii="Times New Roman" w:hAnsi="Times New Roman" w:cs="Times New Roman"/>
          <w:szCs w:val="21"/>
        </w:rPr>
      </w:pPr>
    </w:p>
    <w:p w14:paraId="0EF971A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2A9D9F7">
      <w:pPr>
        <w:spacing w:line="440" w:lineRule="exact"/>
        <w:rPr>
          <w:rFonts w:hint="default" w:ascii="Times New Roman" w:hAnsi="Times New Roman" w:cs="Times New Roman"/>
          <w:szCs w:val="21"/>
        </w:rPr>
      </w:pPr>
    </w:p>
    <w:p w14:paraId="0761822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2803C06">
      <w:pPr>
        <w:spacing w:line="440" w:lineRule="exact"/>
        <w:rPr>
          <w:rFonts w:hint="eastAsia" w:ascii="Times New Roman" w:hAnsi="Times New Roman" w:cs="Times New Roman" w:eastAsiaTheme="minorEastAsia"/>
          <w:szCs w:val="21"/>
          <w:lang w:val="en-US" w:eastAsia="zh-CN"/>
        </w:rPr>
      </w:pPr>
    </w:p>
    <w:p w14:paraId="6EC210A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EF89222">
      <w:pPr>
        <w:spacing w:line="440" w:lineRule="exact"/>
        <w:rPr>
          <w:rFonts w:hint="default" w:ascii="Times New Roman" w:hAnsi="Times New Roman" w:cs="Times New Roman"/>
          <w:szCs w:val="21"/>
        </w:rPr>
      </w:pPr>
    </w:p>
    <w:p w14:paraId="3C2B755A">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163FACA3">
      <w:pPr>
        <w:spacing w:line="440" w:lineRule="exact"/>
        <w:rPr>
          <w:rFonts w:hint="default" w:ascii="Times New Roman" w:hAnsi="Times New Roman" w:cs="Times New Roman"/>
          <w:szCs w:val="21"/>
        </w:rPr>
      </w:pPr>
    </w:p>
    <w:p w14:paraId="5F57D16C">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08255E7">
      <w:pPr>
        <w:spacing w:line="440" w:lineRule="exact"/>
        <w:rPr>
          <w:rFonts w:hint="default" w:ascii="Times New Roman" w:hAnsi="Times New Roman" w:cs="Times New Roman"/>
          <w:szCs w:val="21"/>
        </w:rPr>
      </w:pPr>
    </w:p>
    <w:p w14:paraId="6AB50E67">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48D2F3B">
      <w:pPr>
        <w:rPr>
          <w:rFonts w:hint="eastAsia" w:ascii="Times New Roman" w:hAnsi="Times New Roman" w:eastAsia="仿宋_GB2312" w:cs="Times New Roman"/>
          <w:color w:val="000000"/>
          <w:sz w:val="28"/>
          <w:szCs w:val="28"/>
          <w:highlight w:val="none"/>
          <w:lang w:val="en-US" w:eastAsia="zh-CN"/>
        </w:rPr>
      </w:pPr>
    </w:p>
    <w:p w14:paraId="4615BA61">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3313C883">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3B82CB0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140625B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993BD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44780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67059A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6FC62A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D314FE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96C54E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F4C5D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D6C00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97E6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939248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C07CDE5">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36D73767">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lang w:val="en-US" w:eastAsia="zh-CN"/>
        </w:rPr>
        <w:t>、</w:t>
      </w:r>
      <w:r>
        <w:rPr>
          <w:rFonts w:hint="eastAsia" w:ascii="Times New Roman" w:hAnsi="Times New Roman" w:cs="Times New Roman"/>
          <w:lang w:val="en-US" w:eastAsia="zh-CN"/>
        </w:rPr>
        <w:t>分项报价表</w:t>
      </w:r>
    </w:p>
    <w:p w14:paraId="2B036F28">
      <w:pPr>
        <w:ind w:firstLine="420" w:firstLineChars="200"/>
        <w:rPr>
          <w:rFonts w:hint="eastAsia" w:ascii="Times New Roman" w:hAnsi="Times New Roman" w:cs="Times New Roman"/>
          <w:lang w:val="en-US" w:eastAsia="zh-CN"/>
        </w:rPr>
      </w:pPr>
    </w:p>
    <w:p w14:paraId="722DC98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6078DDE2">
      <w:pPr>
        <w:ind w:firstLine="420" w:firstLineChars="200"/>
        <w:rPr>
          <w:rFonts w:hint="eastAsia" w:ascii="Times New Roman" w:hAnsi="Times New Roman" w:cs="Times New Roman"/>
          <w:lang w:val="en-US" w:eastAsia="zh-CN"/>
        </w:rPr>
      </w:pPr>
    </w:p>
    <w:p w14:paraId="18D69B18">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5854" w:type="pct"/>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0"/>
        <w:gridCol w:w="1089"/>
        <w:gridCol w:w="3626"/>
        <w:gridCol w:w="1004"/>
        <w:gridCol w:w="1070"/>
        <w:gridCol w:w="1084"/>
        <w:gridCol w:w="1465"/>
      </w:tblGrid>
      <w:tr w14:paraId="26067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8" w:hRule="atLeast"/>
        </w:trPr>
        <w:tc>
          <w:tcPr>
            <w:tcW w:w="5000" w:type="pct"/>
            <w:gridSpan w:val="7"/>
            <w:tcBorders>
              <w:tl2br w:val="nil"/>
              <w:tr2bl w:val="nil"/>
            </w:tcBorders>
            <w:shd w:val="clear" w:color="auto" w:fill="auto"/>
            <w:vAlign w:val="center"/>
          </w:tcPr>
          <w:p w14:paraId="68E421EF">
            <w:pPr>
              <w:keepNext w:val="0"/>
              <w:keepLines w:val="0"/>
              <w:widowControl/>
              <w:suppressLineNumbers w:val="0"/>
              <w:jc w:val="center"/>
              <w:textAlignment w:val="center"/>
              <w:rPr>
                <w:rFonts w:hint="eastAsia"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8"/>
                <w:szCs w:val="28"/>
                <w:u w:val="none"/>
                <w:lang w:val="en-US" w:eastAsia="zh-CN" w:bidi="ar"/>
              </w:rPr>
              <w:t>亳州高铁南站金融商务中心460kW光储一体化项目电缆及电气设备采购清单</w:t>
            </w:r>
          </w:p>
        </w:tc>
      </w:tr>
      <w:tr w14:paraId="7CD7D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0" w:hRule="atLeast"/>
        </w:trPr>
        <w:tc>
          <w:tcPr>
            <w:tcW w:w="320" w:type="pct"/>
            <w:tcBorders>
              <w:tl2br w:val="nil"/>
              <w:tr2bl w:val="nil"/>
            </w:tcBorders>
            <w:shd w:val="clear" w:color="auto" w:fill="auto"/>
            <w:vAlign w:val="center"/>
          </w:tcPr>
          <w:p w14:paraId="0D1F4956">
            <w:pPr>
              <w:keepNext w:val="0"/>
              <w:keepLines w:val="0"/>
              <w:widowControl/>
              <w:suppressLineNumbers w:val="0"/>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545" w:type="pct"/>
            <w:tcBorders>
              <w:tl2br w:val="nil"/>
              <w:tr2bl w:val="nil"/>
            </w:tcBorders>
            <w:shd w:val="clear" w:color="auto" w:fill="auto"/>
            <w:vAlign w:val="center"/>
          </w:tcPr>
          <w:p w14:paraId="4CDE34BE">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名称</w:t>
            </w:r>
          </w:p>
        </w:tc>
        <w:tc>
          <w:tcPr>
            <w:tcW w:w="1816" w:type="pct"/>
            <w:tcBorders>
              <w:tl2br w:val="nil"/>
              <w:tr2bl w:val="nil"/>
            </w:tcBorders>
            <w:shd w:val="clear" w:color="auto" w:fill="auto"/>
            <w:vAlign w:val="center"/>
          </w:tcPr>
          <w:p w14:paraId="12F9591C">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503" w:type="pct"/>
            <w:tcBorders>
              <w:tl2br w:val="nil"/>
              <w:tr2bl w:val="nil"/>
            </w:tcBorders>
            <w:shd w:val="clear" w:color="auto" w:fill="auto"/>
            <w:vAlign w:val="center"/>
          </w:tcPr>
          <w:p w14:paraId="12684C94">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536" w:type="pct"/>
            <w:tcBorders>
              <w:tl2br w:val="nil"/>
              <w:tr2bl w:val="nil"/>
            </w:tcBorders>
            <w:shd w:val="clear" w:color="auto" w:fill="auto"/>
            <w:vAlign w:val="center"/>
          </w:tcPr>
          <w:p w14:paraId="0C94C351">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含税单价</w:t>
            </w:r>
          </w:p>
        </w:tc>
        <w:tc>
          <w:tcPr>
            <w:tcW w:w="543" w:type="pct"/>
            <w:tcBorders>
              <w:tl2br w:val="nil"/>
              <w:tr2bl w:val="nil"/>
            </w:tcBorders>
            <w:shd w:val="clear" w:color="auto" w:fill="auto"/>
            <w:vAlign w:val="center"/>
          </w:tcPr>
          <w:p w14:paraId="4D28F610">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含税合价</w:t>
            </w:r>
          </w:p>
        </w:tc>
        <w:tc>
          <w:tcPr>
            <w:tcW w:w="734" w:type="pct"/>
            <w:tcBorders>
              <w:tl2br w:val="nil"/>
              <w:tr2bl w:val="nil"/>
            </w:tcBorders>
            <w:shd w:val="clear" w:color="auto" w:fill="auto"/>
            <w:vAlign w:val="center"/>
          </w:tcPr>
          <w:p w14:paraId="6FB3D5E3">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税率</w:t>
            </w:r>
          </w:p>
        </w:tc>
      </w:tr>
      <w:tr w14:paraId="5D93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0025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545" w:type="pct"/>
            <w:tcBorders>
              <w:tl2br w:val="nil"/>
              <w:tr2bl w:val="nil"/>
            </w:tcBorders>
            <w:shd w:val="clear" w:color="auto" w:fill="auto"/>
            <w:vAlign w:val="center"/>
          </w:tcPr>
          <w:p w14:paraId="72F95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118DFB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1、名称：光伏专用电缆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2、型号：H1Z2Z2-K-1*4mm²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7A4E6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6000.00m </w:t>
            </w:r>
          </w:p>
        </w:tc>
        <w:tc>
          <w:tcPr>
            <w:tcW w:w="536" w:type="pct"/>
            <w:tcBorders>
              <w:tl2br w:val="nil"/>
              <w:tr2bl w:val="nil"/>
            </w:tcBorders>
            <w:shd w:val="clear" w:color="auto" w:fill="auto"/>
            <w:vAlign w:val="center"/>
          </w:tcPr>
          <w:p w14:paraId="3267B8D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6DC757B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2B6410D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7EE9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51A08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545" w:type="pct"/>
            <w:tcBorders>
              <w:tl2br w:val="nil"/>
              <w:tr2bl w:val="nil"/>
            </w:tcBorders>
            <w:shd w:val="clear" w:color="auto" w:fill="auto"/>
            <w:vAlign w:val="center"/>
          </w:tcPr>
          <w:p w14:paraId="7D3747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2737C3B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2.型号：WDZC-YJY22-0.6/1kV-3*25+16mm²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361F4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400.00m </w:t>
            </w:r>
          </w:p>
        </w:tc>
        <w:tc>
          <w:tcPr>
            <w:tcW w:w="536" w:type="pct"/>
            <w:tcBorders>
              <w:tl2br w:val="nil"/>
              <w:tr2bl w:val="nil"/>
            </w:tcBorders>
            <w:shd w:val="clear" w:color="auto" w:fill="auto"/>
            <w:vAlign w:val="center"/>
          </w:tcPr>
          <w:p w14:paraId="4B773065">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0773BDF5">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21E33C7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CFC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3B3C9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545" w:type="pct"/>
            <w:tcBorders>
              <w:tl2br w:val="nil"/>
              <w:tr2bl w:val="nil"/>
            </w:tcBorders>
            <w:shd w:val="clear" w:color="auto" w:fill="auto"/>
            <w:vAlign w:val="center"/>
          </w:tcPr>
          <w:p w14:paraId="13FD1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4ED009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2.型号：WDZC-YJY22-0.6/1kV-3*35+16mm²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5AB11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300.00 m</w:t>
            </w:r>
          </w:p>
        </w:tc>
        <w:tc>
          <w:tcPr>
            <w:tcW w:w="536" w:type="pct"/>
            <w:tcBorders>
              <w:tl2br w:val="nil"/>
              <w:tr2bl w:val="nil"/>
            </w:tcBorders>
            <w:shd w:val="clear" w:color="auto" w:fill="auto"/>
            <w:vAlign w:val="center"/>
          </w:tcPr>
          <w:p w14:paraId="471178F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1564578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5CDFFD1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E1E2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4A26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545" w:type="pct"/>
            <w:tcBorders>
              <w:tl2br w:val="nil"/>
              <w:tr2bl w:val="nil"/>
            </w:tcBorders>
            <w:shd w:val="clear" w:color="auto" w:fill="auto"/>
            <w:vAlign w:val="center"/>
          </w:tcPr>
          <w:p w14:paraId="62B8A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052810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2.型号：WDZC-YJY-0.6/1kV-3*35+16mm²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08328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150.00m </w:t>
            </w:r>
          </w:p>
        </w:tc>
        <w:tc>
          <w:tcPr>
            <w:tcW w:w="536" w:type="pct"/>
            <w:tcBorders>
              <w:tl2br w:val="nil"/>
              <w:tr2bl w:val="nil"/>
            </w:tcBorders>
            <w:shd w:val="clear" w:color="auto" w:fill="auto"/>
            <w:vAlign w:val="center"/>
          </w:tcPr>
          <w:p w14:paraId="152B256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09A413E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6FD2F4B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7B29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30D4E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545" w:type="pct"/>
            <w:tcBorders>
              <w:tl2br w:val="nil"/>
              <w:tr2bl w:val="nil"/>
            </w:tcBorders>
            <w:shd w:val="clear" w:color="auto" w:fill="auto"/>
            <w:vAlign w:val="center"/>
          </w:tcPr>
          <w:p w14:paraId="7498B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6E9100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2.型号：WDZC-YJY22-0.6/1kV-3*50+25mm²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369A8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240.00m </w:t>
            </w:r>
          </w:p>
        </w:tc>
        <w:tc>
          <w:tcPr>
            <w:tcW w:w="536" w:type="pct"/>
            <w:tcBorders>
              <w:tl2br w:val="nil"/>
              <w:tr2bl w:val="nil"/>
            </w:tcBorders>
            <w:shd w:val="clear" w:color="auto" w:fill="auto"/>
            <w:vAlign w:val="center"/>
          </w:tcPr>
          <w:p w14:paraId="7885E82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0E250B0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65758D4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DB6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0F5B9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545" w:type="pct"/>
            <w:tcBorders>
              <w:tl2br w:val="nil"/>
              <w:tr2bl w:val="nil"/>
            </w:tcBorders>
            <w:shd w:val="clear" w:color="auto" w:fill="auto"/>
            <w:vAlign w:val="center"/>
          </w:tcPr>
          <w:p w14:paraId="7317D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40C590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2.型号：WDZC-YJY-0.6/1kV-3*70+35mm²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7A186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190.00m </w:t>
            </w:r>
          </w:p>
        </w:tc>
        <w:tc>
          <w:tcPr>
            <w:tcW w:w="536" w:type="pct"/>
            <w:tcBorders>
              <w:tl2br w:val="nil"/>
              <w:tr2bl w:val="nil"/>
            </w:tcBorders>
            <w:shd w:val="clear" w:color="auto" w:fill="auto"/>
            <w:noWrap/>
            <w:vAlign w:val="center"/>
          </w:tcPr>
          <w:p w14:paraId="0BFDB8D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15781F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1AB7992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F6B0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2" w:hRule="atLeast"/>
        </w:trPr>
        <w:tc>
          <w:tcPr>
            <w:tcW w:w="320" w:type="pct"/>
            <w:tcBorders>
              <w:tl2br w:val="nil"/>
              <w:tr2bl w:val="nil"/>
            </w:tcBorders>
            <w:shd w:val="clear" w:color="auto" w:fill="auto"/>
            <w:vAlign w:val="center"/>
          </w:tcPr>
          <w:p w14:paraId="44A30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545" w:type="pct"/>
            <w:tcBorders>
              <w:tl2br w:val="nil"/>
              <w:tr2bl w:val="nil"/>
            </w:tcBorders>
            <w:shd w:val="clear" w:color="auto" w:fill="auto"/>
            <w:vAlign w:val="center"/>
          </w:tcPr>
          <w:p w14:paraId="27EFF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04BCEC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2.型号：WDZC-YJY22-0.6/1kV-3*95+2*50mm²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6960E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190.00m </w:t>
            </w:r>
          </w:p>
        </w:tc>
        <w:tc>
          <w:tcPr>
            <w:tcW w:w="536" w:type="pct"/>
            <w:tcBorders>
              <w:tl2br w:val="nil"/>
              <w:tr2bl w:val="nil"/>
            </w:tcBorders>
            <w:shd w:val="clear" w:color="auto" w:fill="auto"/>
            <w:noWrap/>
            <w:vAlign w:val="center"/>
          </w:tcPr>
          <w:p w14:paraId="1694708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EE10FF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602CEC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BA7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21A1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545" w:type="pct"/>
            <w:tcBorders>
              <w:tl2br w:val="nil"/>
              <w:tr2bl w:val="nil"/>
            </w:tcBorders>
            <w:shd w:val="clear" w:color="auto" w:fill="auto"/>
            <w:vAlign w:val="center"/>
          </w:tcPr>
          <w:p w14:paraId="1A85D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609CA8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2.型号：ZC-YJV-0.6/1kV-3*240+120mm²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380E3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10.00m</w:t>
            </w:r>
          </w:p>
        </w:tc>
        <w:tc>
          <w:tcPr>
            <w:tcW w:w="536" w:type="pct"/>
            <w:tcBorders>
              <w:tl2br w:val="nil"/>
              <w:tr2bl w:val="nil"/>
            </w:tcBorders>
            <w:shd w:val="clear" w:color="auto" w:fill="auto"/>
            <w:noWrap/>
            <w:vAlign w:val="center"/>
          </w:tcPr>
          <w:p w14:paraId="67E32E6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633C1D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2A59BC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799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75B62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545" w:type="pct"/>
            <w:tcBorders>
              <w:tl2br w:val="nil"/>
              <w:tr2bl w:val="nil"/>
            </w:tcBorders>
            <w:shd w:val="clear" w:color="auto" w:fill="auto"/>
            <w:vAlign w:val="center"/>
          </w:tcPr>
          <w:p w14:paraId="734A4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0EFBB3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2.型号：ZC-YJV-0.6/1kV-3*185+95mm²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14FBF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10.00m</w:t>
            </w:r>
          </w:p>
        </w:tc>
        <w:tc>
          <w:tcPr>
            <w:tcW w:w="536" w:type="pct"/>
            <w:tcBorders>
              <w:tl2br w:val="nil"/>
              <w:tr2bl w:val="nil"/>
            </w:tcBorders>
            <w:shd w:val="clear" w:color="auto" w:fill="auto"/>
            <w:vAlign w:val="center"/>
          </w:tcPr>
          <w:p w14:paraId="58EEB8C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109554A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121ADAC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11A2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00226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545" w:type="pct"/>
            <w:tcBorders>
              <w:tl2br w:val="nil"/>
              <w:tr2bl w:val="nil"/>
            </w:tcBorders>
            <w:shd w:val="clear" w:color="auto" w:fill="auto"/>
            <w:vAlign w:val="center"/>
          </w:tcPr>
          <w:p w14:paraId="346BF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21EEBD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2.型号：≤35mm²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1D185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8.00个</w:t>
            </w:r>
          </w:p>
        </w:tc>
        <w:tc>
          <w:tcPr>
            <w:tcW w:w="536" w:type="pct"/>
            <w:tcBorders>
              <w:tl2br w:val="nil"/>
              <w:tr2bl w:val="nil"/>
            </w:tcBorders>
            <w:shd w:val="clear" w:color="auto" w:fill="auto"/>
            <w:noWrap/>
            <w:vAlign w:val="center"/>
          </w:tcPr>
          <w:p w14:paraId="191AF86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0E1136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E33F02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9C98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55A23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545" w:type="pct"/>
            <w:tcBorders>
              <w:tl2br w:val="nil"/>
              <w:tr2bl w:val="nil"/>
            </w:tcBorders>
            <w:shd w:val="clear" w:color="auto" w:fill="auto"/>
            <w:vAlign w:val="center"/>
          </w:tcPr>
          <w:p w14:paraId="70E2C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1C91EE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2.型号：≤70mm²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75308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2.00个</w:t>
            </w:r>
          </w:p>
        </w:tc>
        <w:tc>
          <w:tcPr>
            <w:tcW w:w="536" w:type="pct"/>
            <w:tcBorders>
              <w:tl2br w:val="nil"/>
              <w:tr2bl w:val="nil"/>
            </w:tcBorders>
            <w:shd w:val="clear" w:color="auto" w:fill="auto"/>
            <w:noWrap/>
            <w:vAlign w:val="center"/>
          </w:tcPr>
          <w:p w14:paraId="70F1B0B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508EBFD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1E8092F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2C6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1EEFE0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545" w:type="pct"/>
            <w:tcBorders>
              <w:tl2br w:val="nil"/>
              <w:tr2bl w:val="nil"/>
            </w:tcBorders>
            <w:shd w:val="clear" w:color="auto" w:fill="auto"/>
            <w:noWrap/>
            <w:vAlign w:val="center"/>
          </w:tcPr>
          <w:p w14:paraId="193F3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673E99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2.型号：≤120mm²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4DAFF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2.00个</w:t>
            </w:r>
          </w:p>
        </w:tc>
        <w:tc>
          <w:tcPr>
            <w:tcW w:w="536" w:type="pct"/>
            <w:tcBorders>
              <w:tl2br w:val="nil"/>
              <w:tr2bl w:val="nil"/>
            </w:tcBorders>
            <w:shd w:val="clear" w:color="auto" w:fill="auto"/>
            <w:noWrap/>
            <w:vAlign w:val="center"/>
          </w:tcPr>
          <w:p w14:paraId="47539DF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22F047A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A1AAD5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C59A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DE34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545" w:type="pct"/>
            <w:tcBorders>
              <w:tl2br w:val="nil"/>
              <w:tr2bl w:val="nil"/>
            </w:tcBorders>
            <w:shd w:val="clear" w:color="auto" w:fill="auto"/>
            <w:noWrap/>
            <w:vAlign w:val="center"/>
          </w:tcPr>
          <w:p w14:paraId="7D876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45521F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2.型号：≤240mm²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3B85B0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4.00个</w:t>
            </w:r>
          </w:p>
        </w:tc>
        <w:tc>
          <w:tcPr>
            <w:tcW w:w="536" w:type="pct"/>
            <w:tcBorders>
              <w:tl2br w:val="nil"/>
              <w:tr2bl w:val="nil"/>
            </w:tcBorders>
            <w:shd w:val="clear" w:color="auto" w:fill="auto"/>
            <w:noWrap/>
            <w:vAlign w:val="center"/>
          </w:tcPr>
          <w:p w14:paraId="547CB70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3B43F10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4C37E7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9EFC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320" w:type="pct"/>
            <w:tcBorders>
              <w:tl2br w:val="nil"/>
              <w:tr2bl w:val="nil"/>
            </w:tcBorders>
            <w:shd w:val="clear" w:color="auto" w:fill="auto"/>
            <w:vAlign w:val="center"/>
          </w:tcPr>
          <w:p w14:paraId="17975D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545" w:type="pct"/>
            <w:tcBorders>
              <w:tl2br w:val="nil"/>
              <w:tr2bl w:val="nil"/>
            </w:tcBorders>
            <w:shd w:val="clear" w:color="auto" w:fill="auto"/>
            <w:vAlign w:val="center"/>
          </w:tcPr>
          <w:p w14:paraId="48C07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电缆保护管</w:t>
            </w:r>
          </w:p>
        </w:tc>
        <w:tc>
          <w:tcPr>
            <w:tcW w:w="1816" w:type="pct"/>
            <w:tcBorders>
              <w:tl2br w:val="nil"/>
              <w:tr2bl w:val="nil"/>
            </w:tcBorders>
            <w:shd w:val="clear" w:color="auto" w:fill="auto"/>
            <w:vAlign w:val="center"/>
          </w:tcPr>
          <w:p w14:paraId="3C8786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1、名称：电缆保护管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2、材质：涂塑钢管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4、敷设方式：埋地敷设</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5、其他未尽事宜，具体详见图纸、图集、答疑、政府相关文件、规范等其他资料，满足验收要求</w:t>
            </w:r>
          </w:p>
        </w:tc>
        <w:tc>
          <w:tcPr>
            <w:tcW w:w="503" w:type="pct"/>
            <w:tcBorders>
              <w:tl2br w:val="nil"/>
              <w:tr2bl w:val="nil"/>
            </w:tcBorders>
            <w:shd w:val="clear" w:color="auto" w:fill="auto"/>
            <w:vAlign w:val="center"/>
          </w:tcPr>
          <w:p w14:paraId="202E8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215.00m </w:t>
            </w:r>
          </w:p>
        </w:tc>
        <w:tc>
          <w:tcPr>
            <w:tcW w:w="536" w:type="pct"/>
            <w:tcBorders>
              <w:tl2br w:val="nil"/>
              <w:tr2bl w:val="nil"/>
            </w:tcBorders>
            <w:shd w:val="clear" w:color="auto" w:fill="auto"/>
            <w:vAlign w:val="center"/>
          </w:tcPr>
          <w:p w14:paraId="4CD135F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44222B8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240E6D2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1B419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20" w:type="pct"/>
            <w:tcBorders>
              <w:tl2br w:val="nil"/>
              <w:tr2bl w:val="nil"/>
            </w:tcBorders>
            <w:shd w:val="clear" w:color="auto" w:fill="auto"/>
            <w:vAlign w:val="center"/>
          </w:tcPr>
          <w:p w14:paraId="65CF2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545" w:type="pct"/>
            <w:tcBorders>
              <w:tl2br w:val="nil"/>
              <w:tr2bl w:val="nil"/>
            </w:tcBorders>
            <w:shd w:val="clear" w:color="auto" w:fill="auto"/>
            <w:vAlign w:val="center"/>
          </w:tcPr>
          <w:p w14:paraId="1187E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25F5DE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p>
        </w:tc>
        <w:tc>
          <w:tcPr>
            <w:tcW w:w="503" w:type="pct"/>
            <w:tcBorders>
              <w:tl2br w:val="nil"/>
              <w:tr2bl w:val="nil"/>
            </w:tcBorders>
            <w:shd w:val="clear" w:color="auto" w:fill="auto"/>
            <w:noWrap/>
            <w:vAlign w:val="center"/>
          </w:tcPr>
          <w:p w14:paraId="4E000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221.50m</w:t>
            </w:r>
          </w:p>
        </w:tc>
        <w:tc>
          <w:tcPr>
            <w:tcW w:w="536" w:type="pct"/>
            <w:tcBorders>
              <w:tl2br w:val="nil"/>
              <w:tr2bl w:val="nil"/>
            </w:tcBorders>
            <w:shd w:val="clear" w:color="auto" w:fill="auto"/>
            <w:noWrap/>
            <w:vAlign w:val="center"/>
          </w:tcPr>
          <w:p w14:paraId="2D7EE64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982B1C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07CA5C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0685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00" w:hRule="atLeast"/>
        </w:trPr>
        <w:tc>
          <w:tcPr>
            <w:tcW w:w="320" w:type="pct"/>
            <w:tcBorders>
              <w:tl2br w:val="nil"/>
              <w:tr2bl w:val="nil"/>
            </w:tcBorders>
            <w:shd w:val="clear" w:color="auto" w:fill="auto"/>
            <w:vAlign w:val="center"/>
          </w:tcPr>
          <w:p w14:paraId="65A52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545" w:type="pct"/>
            <w:tcBorders>
              <w:tl2br w:val="nil"/>
              <w:tr2bl w:val="nil"/>
            </w:tcBorders>
            <w:shd w:val="clear" w:color="auto" w:fill="auto"/>
            <w:vAlign w:val="center"/>
          </w:tcPr>
          <w:p w14:paraId="60007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6A3A47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p>
        </w:tc>
        <w:tc>
          <w:tcPr>
            <w:tcW w:w="503" w:type="pct"/>
            <w:tcBorders>
              <w:tl2br w:val="nil"/>
              <w:tr2bl w:val="nil"/>
            </w:tcBorders>
            <w:shd w:val="clear" w:color="auto" w:fill="auto"/>
            <w:noWrap/>
            <w:vAlign w:val="center"/>
          </w:tcPr>
          <w:p w14:paraId="7E338E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21.00m</w:t>
            </w:r>
          </w:p>
        </w:tc>
        <w:tc>
          <w:tcPr>
            <w:tcW w:w="536" w:type="pct"/>
            <w:tcBorders>
              <w:tl2br w:val="nil"/>
              <w:tr2bl w:val="nil"/>
            </w:tcBorders>
            <w:shd w:val="clear" w:color="auto" w:fill="auto"/>
            <w:noWrap/>
            <w:vAlign w:val="center"/>
          </w:tcPr>
          <w:p w14:paraId="11D336F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CC954B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F220B1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DB21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320" w:type="pct"/>
            <w:tcBorders>
              <w:tl2br w:val="nil"/>
              <w:tr2bl w:val="nil"/>
            </w:tcBorders>
            <w:shd w:val="clear" w:color="auto" w:fill="auto"/>
            <w:vAlign w:val="center"/>
          </w:tcPr>
          <w:p w14:paraId="67D00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545" w:type="pct"/>
            <w:tcBorders>
              <w:tl2br w:val="nil"/>
              <w:tr2bl w:val="nil"/>
            </w:tcBorders>
            <w:shd w:val="clear" w:color="auto" w:fill="auto"/>
            <w:vAlign w:val="center"/>
          </w:tcPr>
          <w:p w14:paraId="52095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49BC96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2、型号：BVR-25mm²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4、说明：所有线缆均满足图纸要求，其保护层能够满足阻水、阻燃、防鼠、防蚁效果</w:t>
            </w:r>
          </w:p>
        </w:tc>
        <w:tc>
          <w:tcPr>
            <w:tcW w:w="503" w:type="pct"/>
            <w:tcBorders>
              <w:tl2br w:val="nil"/>
              <w:tr2bl w:val="nil"/>
            </w:tcBorders>
            <w:shd w:val="clear" w:color="auto" w:fill="auto"/>
            <w:noWrap/>
            <w:vAlign w:val="center"/>
          </w:tcPr>
          <w:p w14:paraId="2CF87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40.00m </w:t>
            </w:r>
          </w:p>
        </w:tc>
        <w:tc>
          <w:tcPr>
            <w:tcW w:w="536" w:type="pct"/>
            <w:tcBorders>
              <w:tl2br w:val="nil"/>
              <w:tr2bl w:val="nil"/>
            </w:tcBorders>
            <w:shd w:val="clear" w:color="auto" w:fill="auto"/>
            <w:noWrap/>
            <w:vAlign w:val="center"/>
          </w:tcPr>
          <w:p w14:paraId="111B95D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6C6ECE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2E9E7F35">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1E7E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320" w:type="pct"/>
            <w:tcBorders>
              <w:tl2br w:val="nil"/>
              <w:tr2bl w:val="nil"/>
            </w:tcBorders>
            <w:shd w:val="clear" w:color="auto" w:fill="auto"/>
            <w:vAlign w:val="center"/>
          </w:tcPr>
          <w:p w14:paraId="66969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545" w:type="pct"/>
            <w:tcBorders>
              <w:tl2br w:val="nil"/>
              <w:tr2bl w:val="nil"/>
            </w:tcBorders>
            <w:shd w:val="clear" w:color="auto" w:fill="auto"/>
            <w:vAlign w:val="center"/>
          </w:tcPr>
          <w:p w14:paraId="1743C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0EAEF7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2、型号：200×100mm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572CA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80.00m</w:t>
            </w:r>
          </w:p>
        </w:tc>
        <w:tc>
          <w:tcPr>
            <w:tcW w:w="536" w:type="pct"/>
            <w:tcBorders>
              <w:tl2br w:val="nil"/>
              <w:tr2bl w:val="nil"/>
            </w:tcBorders>
            <w:shd w:val="clear" w:color="auto" w:fill="auto"/>
            <w:noWrap/>
            <w:vAlign w:val="center"/>
          </w:tcPr>
          <w:p w14:paraId="396E8E0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446F975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4FE38E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0150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6" w:hRule="atLeast"/>
        </w:trPr>
        <w:tc>
          <w:tcPr>
            <w:tcW w:w="320" w:type="pct"/>
            <w:tcBorders>
              <w:tl2br w:val="nil"/>
              <w:tr2bl w:val="nil"/>
            </w:tcBorders>
            <w:shd w:val="clear" w:color="auto" w:fill="auto"/>
            <w:vAlign w:val="center"/>
          </w:tcPr>
          <w:p w14:paraId="46610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545" w:type="pct"/>
            <w:tcBorders>
              <w:tl2br w:val="nil"/>
              <w:tr2bl w:val="nil"/>
            </w:tcBorders>
            <w:shd w:val="clear" w:color="auto" w:fill="auto"/>
            <w:vAlign w:val="center"/>
          </w:tcPr>
          <w:p w14:paraId="68B02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3C7214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2、型号：100×100mm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4112F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66.00m</w:t>
            </w:r>
          </w:p>
        </w:tc>
        <w:tc>
          <w:tcPr>
            <w:tcW w:w="536" w:type="pct"/>
            <w:tcBorders>
              <w:tl2br w:val="nil"/>
              <w:tr2bl w:val="nil"/>
            </w:tcBorders>
            <w:shd w:val="clear" w:color="auto" w:fill="auto"/>
            <w:noWrap/>
            <w:vAlign w:val="center"/>
          </w:tcPr>
          <w:p w14:paraId="05E7E75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59BA42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52A04655">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4249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320" w:type="pct"/>
            <w:tcBorders>
              <w:tl2br w:val="nil"/>
              <w:tr2bl w:val="nil"/>
            </w:tcBorders>
            <w:shd w:val="clear" w:color="auto" w:fill="auto"/>
            <w:vAlign w:val="center"/>
          </w:tcPr>
          <w:p w14:paraId="018FB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545" w:type="pct"/>
            <w:tcBorders>
              <w:tl2br w:val="nil"/>
              <w:tr2bl w:val="nil"/>
            </w:tcBorders>
            <w:shd w:val="clear" w:color="auto" w:fill="auto"/>
            <w:vAlign w:val="center"/>
          </w:tcPr>
          <w:p w14:paraId="3C56E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0F54E4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2、型号：50×50mm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15996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59.00m</w:t>
            </w:r>
          </w:p>
        </w:tc>
        <w:tc>
          <w:tcPr>
            <w:tcW w:w="536" w:type="pct"/>
            <w:tcBorders>
              <w:tl2br w:val="nil"/>
              <w:tr2bl w:val="nil"/>
            </w:tcBorders>
            <w:shd w:val="clear" w:color="auto" w:fill="auto"/>
            <w:noWrap/>
            <w:vAlign w:val="center"/>
          </w:tcPr>
          <w:p w14:paraId="77BE897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507D17D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6ABFD1E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2603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320" w:type="pct"/>
            <w:tcBorders>
              <w:tl2br w:val="nil"/>
              <w:tr2bl w:val="nil"/>
            </w:tcBorders>
            <w:shd w:val="clear" w:color="auto" w:fill="auto"/>
            <w:vAlign w:val="center"/>
          </w:tcPr>
          <w:p w14:paraId="24BD9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545" w:type="pct"/>
            <w:tcBorders>
              <w:tl2br w:val="nil"/>
              <w:tr2bl w:val="nil"/>
            </w:tcBorders>
            <w:shd w:val="clear" w:color="auto" w:fill="auto"/>
            <w:vAlign w:val="center"/>
          </w:tcPr>
          <w:p w14:paraId="1C9FA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配管</w:t>
            </w:r>
          </w:p>
        </w:tc>
        <w:tc>
          <w:tcPr>
            <w:tcW w:w="1816" w:type="pct"/>
            <w:tcBorders>
              <w:tl2br w:val="nil"/>
              <w:tr2bl w:val="nil"/>
            </w:tcBorders>
            <w:shd w:val="clear" w:color="auto" w:fill="auto"/>
            <w:vAlign w:val="center"/>
          </w:tcPr>
          <w:p w14:paraId="033A2BB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1、名称：电气配管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2、规格：PVC25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3、配置要求：明敷</w:t>
            </w:r>
          </w:p>
        </w:tc>
        <w:tc>
          <w:tcPr>
            <w:tcW w:w="503" w:type="pct"/>
            <w:tcBorders>
              <w:tl2br w:val="nil"/>
              <w:tr2bl w:val="nil"/>
            </w:tcBorders>
            <w:shd w:val="clear" w:color="auto" w:fill="auto"/>
            <w:noWrap/>
            <w:vAlign w:val="center"/>
          </w:tcPr>
          <w:p w14:paraId="3344C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4977.89m</w:t>
            </w:r>
          </w:p>
        </w:tc>
        <w:tc>
          <w:tcPr>
            <w:tcW w:w="536" w:type="pct"/>
            <w:tcBorders>
              <w:tl2br w:val="nil"/>
              <w:tr2bl w:val="nil"/>
            </w:tcBorders>
            <w:shd w:val="clear" w:color="auto" w:fill="auto"/>
            <w:noWrap/>
            <w:vAlign w:val="center"/>
          </w:tcPr>
          <w:p w14:paraId="13F1118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0AAEB7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A5EC58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6643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320" w:type="pct"/>
            <w:tcBorders>
              <w:tl2br w:val="nil"/>
              <w:tr2bl w:val="nil"/>
            </w:tcBorders>
            <w:shd w:val="clear" w:color="auto" w:fill="auto"/>
            <w:vAlign w:val="center"/>
          </w:tcPr>
          <w:p w14:paraId="694364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545" w:type="pct"/>
            <w:tcBorders>
              <w:tl2br w:val="nil"/>
              <w:tr2bl w:val="nil"/>
            </w:tcBorders>
            <w:shd w:val="clear" w:color="auto" w:fill="auto"/>
            <w:vAlign w:val="center"/>
          </w:tcPr>
          <w:p w14:paraId="3E7B1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并网柜</w:t>
            </w:r>
          </w:p>
        </w:tc>
        <w:tc>
          <w:tcPr>
            <w:tcW w:w="1816" w:type="pct"/>
            <w:tcBorders>
              <w:tl2br w:val="nil"/>
              <w:tr2bl w:val="nil"/>
            </w:tcBorders>
            <w:shd w:val="clear" w:color="auto" w:fill="auto"/>
            <w:vAlign w:val="center"/>
          </w:tcPr>
          <w:p w14:paraId="74F541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1、名称：光伏并网柜</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2、规格：800*800*2200mm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3、安装方式：落地安装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4、说明：箱内元器件按图计入，焊压端子、箱体接地按图计入</w:t>
            </w:r>
          </w:p>
        </w:tc>
        <w:tc>
          <w:tcPr>
            <w:tcW w:w="503" w:type="pct"/>
            <w:tcBorders>
              <w:tl2br w:val="nil"/>
              <w:tr2bl w:val="nil"/>
            </w:tcBorders>
            <w:shd w:val="clear" w:color="auto" w:fill="auto"/>
            <w:noWrap/>
            <w:vAlign w:val="center"/>
          </w:tcPr>
          <w:p w14:paraId="1D415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3.00m </w:t>
            </w:r>
          </w:p>
        </w:tc>
        <w:tc>
          <w:tcPr>
            <w:tcW w:w="536" w:type="pct"/>
            <w:tcBorders>
              <w:tl2br w:val="nil"/>
              <w:tr2bl w:val="nil"/>
            </w:tcBorders>
            <w:shd w:val="clear" w:color="auto" w:fill="auto"/>
            <w:noWrap/>
            <w:vAlign w:val="center"/>
          </w:tcPr>
          <w:p w14:paraId="2E92BD5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37543B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57F22745">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D6A2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6" w:hRule="atLeast"/>
        </w:trPr>
        <w:tc>
          <w:tcPr>
            <w:tcW w:w="320" w:type="pct"/>
            <w:tcBorders>
              <w:tl2br w:val="nil"/>
              <w:tr2bl w:val="nil"/>
            </w:tcBorders>
            <w:shd w:val="clear" w:color="auto" w:fill="auto"/>
            <w:vAlign w:val="center"/>
          </w:tcPr>
          <w:p w14:paraId="4BF7D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23</w:t>
            </w:r>
          </w:p>
        </w:tc>
        <w:tc>
          <w:tcPr>
            <w:tcW w:w="545" w:type="pct"/>
            <w:tcBorders>
              <w:tl2br w:val="nil"/>
              <w:tr2bl w:val="nil"/>
            </w:tcBorders>
            <w:shd w:val="clear" w:color="auto" w:fill="auto"/>
            <w:vAlign w:val="center"/>
          </w:tcPr>
          <w:p w14:paraId="0B312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控制开关</w:t>
            </w:r>
          </w:p>
        </w:tc>
        <w:tc>
          <w:tcPr>
            <w:tcW w:w="1816" w:type="pct"/>
            <w:tcBorders>
              <w:tl2br w:val="nil"/>
              <w:tr2bl w:val="nil"/>
            </w:tcBorders>
            <w:shd w:val="clear" w:color="auto" w:fill="auto"/>
            <w:vAlign w:val="center"/>
          </w:tcPr>
          <w:p w14:paraId="07C775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1.名称：塑壳断路器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 In=630A</w:t>
            </w:r>
          </w:p>
        </w:tc>
        <w:tc>
          <w:tcPr>
            <w:tcW w:w="503" w:type="pct"/>
            <w:tcBorders>
              <w:tl2br w:val="nil"/>
              <w:tr2bl w:val="nil"/>
            </w:tcBorders>
            <w:shd w:val="clear" w:color="auto" w:fill="auto"/>
            <w:noWrap/>
            <w:vAlign w:val="center"/>
          </w:tcPr>
          <w:p w14:paraId="59ED8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2.00个 </w:t>
            </w:r>
          </w:p>
        </w:tc>
        <w:tc>
          <w:tcPr>
            <w:tcW w:w="536" w:type="pct"/>
            <w:tcBorders>
              <w:tl2br w:val="nil"/>
              <w:tr2bl w:val="nil"/>
            </w:tcBorders>
            <w:shd w:val="clear" w:color="auto" w:fill="auto"/>
            <w:noWrap/>
            <w:vAlign w:val="center"/>
          </w:tcPr>
          <w:p w14:paraId="3D73EAE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2BFA2C6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34CB7A4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B5E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20" w:type="pct"/>
            <w:tcBorders>
              <w:tl2br w:val="nil"/>
              <w:tr2bl w:val="nil"/>
            </w:tcBorders>
            <w:shd w:val="clear" w:color="auto" w:fill="auto"/>
            <w:vAlign w:val="center"/>
          </w:tcPr>
          <w:p w14:paraId="76733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w:t>
            </w:r>
          </w:p>
        </w:tc>
        <w:tc>
          <w:tcPr>
            <w:tcW w:w="545" w:type="pct"/>
            <w:tcBorders>
              <w:tl2br w:val="nil"/>
              <w:tr2bl w:val="nil"/>
            </w:tcBorders>
            <w:shd w:val="clear" w:color="auto" w:fill="auto"/>
            <w:vAlign w:val="center"/>
          </w:tcPr>
          <w:p w14:paraId="3FA7A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电缆</w:t>
            </w:r>
          </w:p>
        </w:tc>
        <w:tc>
          <w:tcPr>
            <w:tcW w:w="1816" w:type="pct"/>
            <w:tcBorders>
              <w:tl2br w:val="nil"/>
              <w:tr2bl w:val="nil"/>
            </w:tcBorders>
            <w:shd w:val="clear" w:color="auto" w:fill="auto"/>
            <w:vAlign w:val="center"/>
          </w:tcPr>
          <w:p w14:paraId="5DBA02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2、型号：RVV-2*1.5mm²</w:t>
            </w:r>
          </w:p>
        </w:tc>
        <w:tc>
          <w:tcPr>
            <w:tcW w:w="503" w:type="pct"/>
            <w:tcBorders>
              <w:tl2br w:val="nil"/>
              <w:tr2bl w:val="nil"/>
            </w:tcBorders>
            <w:shd w:val="clear" w:color="auto" w:fill="auto"/>
            <w:noWrap/>
            <w:vAlign w:val="center"/>
          </w:tcPr>
          <w:p w14:paraId="00084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616.00m </w:t>
            </w:r>
          </w:p>
        </w:tc>
        <w:tc>
          <w:tcPr>
            <w:tcW w:w="536" w:type="pct"/>
            <w:tcBorders>
              <w:tl2br w:val="nil"/>
              <w:tr2bl w:val="nil"/>
            </w:tcBorders>
            <w:shd w:val="clear" w:color="auto" w:fill="auto"/>
            <w:noWrap/>
            <w:vAlign w:val="center"/>
          </w:tcPr>
          <w:p w14:paraId="129AB1E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2B3321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3FD47D8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305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09" w:hRule="atLeast"/>
        </w:trPr>
        <w:tc>
          <w:tcPr>
            <w:tcW w:w="320" w:type="pct"/>
            <w:tcBorders>
              <w:tl2br w:val="nil"/>
              <w:tr2bl w:val="nil"/>
            </w:tcBorders>
            <w:shd w:val="clear" w:color="auto" w:fill="auto"/>
            <w:vAlign w:val="center"/>
          </w:tcPr>
          <w:p w14:paraId="35294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25</w:t>
            </w:r>
          </w:p>
        </w:tc>
        <w:tc>
          <w:tcPr>
            <w:tcW w:w="545" w:type="pct"/>
            <w:tcBorders>
              <w:tl2br w:val="nil"/>
              <w:tr2bl w:val="nil"/>
            </w:tcBorders>
            <w:shd w:val="clear" w:color="auto" w:fill="auto"/>
            <w:vAlign w:val="center"/>
          </w:tcPr>
          <w:p w14:paraId="4C981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通讯线</w:t>
            </w:r>
          </w:p>
        </w:tc>
        <w:tc>
          <w:tcPr>
            <w:tcW w:w="1816" w:type="pct"/>
            <w:tcBorders>
              <w:tl2br w:val="nil"/>
              <w:tr2bl w:val="nil"/>
            </w:tcBorders>
            <w:shd w:val="clear" w:color="auto" w:fill="auto"/>
            <w:vAlign w:val="center"/>
          </w:tcPr>
          <w:p w14:paraId="5E4A9C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2、型号：ZR-RVSP-2×0.5mm²</w:t>
            </w:r>
          </w:p>
        </w:tc>
        <w:tc>
          <w:tcPr>
            <w:tcW w:w="503" w:type="pct"/>
            <w:tcBorders>
              <w:tl2br w:val="nil"/>
              <w:tr2bl w:val="nil"/>
            </w:tcBorders>
            <w:shd w:val="clear" w:color="auto" w:fill="auto"/>
            <w:noWrap/>
            <w:vAlign w:val="center"/>
          </w:tcPr>
          <w:p w14:paraId="60010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163.00m </w:t>
            </w:r>
          </w:p>
        </w:tc>
        <w:tc>
          <w:tcPr>
            <w:tcW w:w="536" w:type="pct"/>
            <w:tcBorders>
              <w:tl2br w:val="nil"/>
              <w:tr2bl w:val="nil"/>
            </w:tcBorders>
            <w:shd w:val="clear" w:color="auto" w:fill="auto"/>
            <w:noWrap/>
            <w:vAlign w:val="center"/>
          </w:tcPr>
          <w:p w14:paraId="0DEBB87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0FE55E7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0B5EF1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0DB1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265" w:type="pct"/>
            <w:gridSpan w:val="6"/>
            <w:tcBorders>
              <w:tl2br w:val="nil"/>
              <w:tr2bl w:val="nil"/>
            </w:tcBorders>
            <w:shd w:val="clear" w:color="auto" w:fill="auto"/>
            <w:vAlign w:val="center"/>
          </w:tcPr>
          <w:p w14:paraId="3EB4BB22">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合计</w:t>
            </w:r>
          </w:p>
        </w:tc>
        <w:tc>
          <w:tcPr>
            <w:tcW w:w="734" w:type="pct"/>
            <w:tcBorders>
              <w:tl2br w:val="nil"/>
              <w:tr2bl w:val="nil"/>
            </w:tcBorders>
            <w:shd w:val="clear" w:color="auto" w:fill="auto"/>
            <w:noWrap/>
            <w:vAlign w:val="center"/>
          </w:tcPr>
          <w:p w14:paraId="6C7A51A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37B9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5000" w:type="pct"/>
            <w:gridSpan w:val="7"/>
            <w:tcBorders>
              <w:tl2br w:val="nil"/>
              <w:tr2bl w:val="nil"/>
            </w:tcBorders>
            <w:shd w:val="clear" w:color="auto" w:fill="auto"/>
            <w:vAlign w:val="center"/>
          </w:tcPr>
          <w:p w14:paraId="799C2AA3">
            <w:pPr>
              <w:keepNext w:val="0"/>
              <w:keepLines w:val="0"/>
              <w:widowControl/>
              <w:numPr>
                <w:ilvl w:val="0"/>
                <w:numId w:val="1"/>
              </w:numPr>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发票类型为增值税专用发票，以上单价报价采购人认为供应商已充分考虑采购所有要求；</w:t>
            </w:r>
          </w:p>
          <w:p w14:paraId="302BAC67">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（二）电缆推荐厂家（品牌）：</w:t>
            </w:r>
            <w:r>
              <w:rPr>
                <w:rFonts w:hint="eastAsia" w:ascii="宋体" w:hAnsi="宋体" w:eastAsia="宋体" w:cs="宋体"/>
                <w:i w:val="0"/>
                <w:iCs w:val="0"/>
                <w:snapToGrid w:val="0"/>
                <w:color w:val="000000" w:themeColor="text1"/>
                <w:kern w:val="0"/>
                <w:sz w:val="20"/>
                <w:szCs w:val="20"/>
                <w:u w:val="none"/>
                <w:lang w:val="en-US" w:eastAsia="zh-CN" w:bidi="ar"/>
                <w14:textFill>
                  <w14:solidFill>
                    <w14:schemeClr w14:val="tx1"/>
                  </w14:solidFill>
                </w14:textFill>
              </w:rPr>
              <w:t>远东电缆有限公司、宝胜集团有限公司、江苏上上电缆有限公司、无锡江南电缆有限公司、安徽绿宝电缆有限公司，江苏亨通电力电缆有限公司、无锡市兆享线缆有限公司</w:t>
            </w:r>
            <w:r>
              <w:rPr>
                <w:rFonts w:hint="eastAsia" w:ascii="宋体" w:hAnsi="宋体" w:eastAsia="宋体" w:cs="宋体"/>
                <w:i w:val="0"/>
                <w:iCs w:val="0"/>
                <w:snapToGrid w:val="0"/>
                <w:color w:val="000000"/>
                <w:kern w:val="0"/>
                <w:sz w:val="20"/>
                <w:szCs w:val="20"/>
                <w:u w:val="none"/>
                <w:lang w:val="en-US" w:eastAsia="zh-CN" w:bidi="ar"/>
              </w:rPr>
              <w:t>。</w:t>
            </w:r>
          </w:p>
          <w:p w14:paraId="2EF29BD5">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注：</w:t>
            </w:r>
          </w:p>
          <w:p w14:paraId="0BA1B1C0">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 xml:space="preserve">1.本清单关于材料型号参数等描述是为满足采购人采购需求的最低要求，并未对一切技术参数和要求作出规定，也未充分引述有关规范和标准，供应商应保证提供的响应产品是符合或优于采购文件规定和有关规范、标准的优质产品； </w:t>
            </w:r>
          </w:p>
          <w:p w14:paraId="19907CE3">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 xml:space="preserve">2.为鼓励不同品牌充分竞争，如某产品的某项技术参数或要求属于个别品牌专有，则该技术参数、要求不具有限制性，供应商可对该技术参数或要求的响应情况进行说明，并经询价小组审核确认； </w:t>
            </w:r>
          </w:p>
          <w:p w14:paraId="3CDE7D0E">
            <w:pPr>
              <w:keepNext w:val="0"/>
              <w:keepLines w:val="0"/>
              <w:widowControl/>
              <w:numPr>
                <w:ilvl w:val="0"/>
                <w:numId w:val="0"/>
              </w:numPr>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本清单凡涉及推荐品牌（或推荐型号）等表述的，均不具有限制性，供应商可自行选择其他品牌（或型号）响应，但供应商应当在响应文件中提供技术证明材料，以证明响应产品的质量、性能、参数等相当于或优于推荐品牌 （或推荐型号），否则其响应无效。</w:t>
            </w:r>
          </w:p>
        </w:tc>
      </w:tr>
    </w:tbl>
    <w:p w14:paraId="3547C182">
      <w:pPr>
        <w:ind w:firstLine="420" w:firstLineChars="200"/>
        <w:rPr>
          <w:rFonts w:hint="eastAsia" w:ascii="Times New Roman" w:hAnsi="Times New Roman" w:cs="Times New Roman"/>
          <w:lang w:val="en-US" w:eastAsia="zh-CN"/>
        </w:rPr>
      </w:pPr>
    </w:p>
    <w:p w14:paraId="4CA85E84">
      <w:pPr>
        <w:rPr>
          <w:rFonts w:hint="eastAsia" w:ascii="黑体" w:hAnsi="黑体" w:eastAsia="黑体" w:cs="黑体"/>
          <w:b w:val="0"/>
          <w:bCs w:val="0"/>
          <w:color w:val="000000"/>
          <w:sz w:val="32"/>
          <w:szCs w:val="32"/>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931D8F3">
      <w:pPr>
        <w:pStyle w:val="3"/>
        <w:jc w:val="center"/>
        <w:rPr>
          <w:rFonts w:hint="default" w:ascii="Times New Roman" w:hAnsi="Times New Roman" w:cs="Times New Roman"/>
          <w:lang w:val="en-US" w:eastAsia="zh-CN"/>
        </w:rPr>
      </w:pPr>
      <w:r>
        <w:rPr>
          <w:rFonts w:hint="eastAsia" w:ascii="Times New Roman" w:hAnsi="Times New Roman" w:cs="Times New Roman"/>
          <w:lang w:val="en-US" w:eastAsia="zh-CN"/>
        </w:rPr>
        <w:t>五、资格审查资料</w:t>
      </w:r>
    </w:p>
    <w:p w14:paraId="1F8E8930">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31E6885C">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2、提供供应商的信用中国查询证明的复印件或扫描件，加盖供应商单位公章。</w:t>
      </w:r>
      <w:permEnd w:id="3"/>
    </w:p>
    <w:p w14:paraId="1A4D3350">
      <w:pPr>
        <w:topLinePunct/>
        <w:spacing w:line="440" w:lineRule="exact"/>
        <w:ind w:firstLine="420" w:firstLineChars="200"/>
        <w:rPr>
          <w:rFonts w:hint="eastAsia" w:ascii="Times New Roman" w:hAnsi="Times New Roman" w:cs="Times New Roman"/>
          <w:szCs w:val="21"/>
          <w:lang w:val="en-US" w:eastAsia="zh-CN"/>
        </w:rPr>
      </w:pPr>
    </w:p>
    <w:p w14:paraId="36698B5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54802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1785F3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DBC28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28A402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1F06DB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7D3EB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8E78368">
      <w:pPr>
        <w:topLinePunct/>
        <w:spacing w:line="440" w:lineRule="exact"/>
        <w:rPr>
          <w:rFonts w:hint="eastAsia" w:ascii="Times New Roman" w:hAnsi="Times New Roman" w:cs="Times New Roman"/>
          <w:szCs w:val="21"/>
          <w:lang w:val="en-US" w:eastAsia="zh-CN"/>
        </w:rPr>
      </w:pPr>
    </w:p>
    <w:p w14:paraId="32481386">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14:paraId="7A4664D4">
      <w:pPr>
        <w:pStyle w:val="3"/>
        <w:jc w:val="center"/>
        <w:rPr>
          <w:rFonts w:hint="eastAsia"/>
          <w:lang w:val="en-US" w:eastAsia="zh-CN"/>
        </w:rPr>
      </w:pPr>
      <w:r>
        <w:rPr>
          <w:rFonts w:hint="eastAsia"/>
          <w:lang w:val="en-US" w:eastAsia="zh-CN"/>
        </w:rPr>
        <w:t>六、其他资料</w:t>
      </w:r>
    </w:p>
    <w:p w14:paraId="31528BCC">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00A416EC">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95CDD">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00F296">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D00F296">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ACFDA3"/>
    <w:multiLevelType w:val="singleLevel"/>
    <w:tmpl w:val="7BACFDA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cd5b4262-093d-42ee-8b37-2acfb9ae1aab"/>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02B3A"/>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2CFE"/>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18482D"/>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AD35E4"/>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62839"/>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8E3F9A"/>
    <w:rsid w:val="23A43526"/>
    <w:rsid w:val="23B04AEE"/>
    <w:rsid w:val="23CA7A4D"/>
    <w:rsid w:val="23DD21F3"/>
    <w:rsid w:val="23DF7B34"/>
    <w:rsid w:val="2404498A"/>
    <w:rsid w:val="240C05DA"/>
    <w:rsid w:val="241E1D37"/>
    <w:rsid w:val="24226CC5"/>
    <w:rsid w:val="24312A4A"/>
    <w:rsid w:val="2433252B"/>
    <w:rsid w:val="244A5E9A"/>
    <w:rsid w:val="244C4BB8"/>
    <w:rsid w:val="244D2DB7"/>
    <w:rsid w:val="245D655B"/>
    <w:rsid w:val="24691193"/>
    <w:rsid w:val="246C3A46"/>
    <w:rsid w:val="247152E7"/>
    <w:rsid w:val="24881DAE"/>
    <w:rsid w:val="249446C0"/>
    <w:rsid w:val="24BC7675"/>
    <w:rsid w:val="24D42836"/>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20B9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38FF"/>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DE3173"/>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908CC"/>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54AD0"/>
    <w:rsid w:val="303C233C"/>
    <w:rsid w:val="30536BCF"/>
    <w:rsid w:val="305C41A9"/>
    <w:rsid w:val="30820205"/>
    <w:rsid w:val="308665CC"/>
    <w:rsid w:val="308E41B5"/>
    <w:rsid w:val="30952C59"/>
    <w:rsid w:val="30975EA4"/>
    <w:rsid w:val="30B34C1F"/>
    <w:rsid w:val="30EE0209"/>
    <w:rsid w:val="30F002EF"/>
    <w:rsid w:val="30FF4D69"/>
    <w:rsid w:val="31031D74"/>
    <w:rsid w:val="31101617"/>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62155A"/>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14314"/>
    <w:rsid w:val="358733E7"/>
    <w:rsid w:val="35894506"/>
    <w:rsid w:val="358B7232"/>
    <w:rsid w:val="35915135"/>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6E0994"/>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0B4C4E"/>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54B5E"/>
    <w:rsid w:val="42564ADA"/>
    <w:rsid w:val="427456AF"/>
    <w:rsid w:val="42747A95"/>
    <w:rsid w:val="427E52C8"/>
    <w:rsid w:val="42841878"/>
    <w:rsid w:val="429234AE"/>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0A10EF"/>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CF95DA6"/>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AD7AD0"/>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25244"/>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766B6"/>
    <w:rsid w:val="52B87033"/>
    <w:rsid w:val="52BC41D6"/>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3B4207"/>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17F1A"/>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572F7"/>
    <w:rsid w:val="5A36472F"/>
    <w:rsid w:val="5A5827FE"/>
    <w:rsid w:val="5A70211C"/>
    <w:rsid w:val="5A7D20E3"/>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74E3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092B01"/>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7717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ED04B8"/>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011DF"/>
    <w:rsid w:val="6511603A"/>
    <w:rsid w:val="652763A9"/>
    <w:rsid w:val="65393A14"/>
    <w:rsid w:val="653B0F51"/>
    <w:rsid w:val="65431C28"/>
    <w:rsid w:val="65434194"/>
    <w:rsid w:val="65477730"/>
    <w:rsid w:val="654912E0"/>
    <w:rsid w:val="655007CD"/>
    <w:rsid w:val="6559062B"/>
    <w:rsid w:val="655D0032"/>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5960A2"/>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36857"/>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90794E"/>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473CD"/>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0308F"/>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623B5E"/>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unhideWhenUsed/>
    <w:qFormat/>
    <w:uiPriority w:val="0"/>
    <w:pPr>
      <w:snapToGrid w:val="0"/>
    </w:pPr>
    <w:rPr>
      <w:rFonts w:hint="eastAsia"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character" w:customStyle="1" w:styleId="30">
    <w:name w:val="font91"/>
    <w:basedOn w:val="19"/>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3054</Words>
  <Characters>3670</Characters>
  <Lines>0</Lines>
  <Paragraphs>0</Paragraphs>
  <TotalTime>19</TotalTime>
  <ScaleCrop>false</ScaleCrop>
  <LinksUpToDate>false</LinksUpToDate>
  <CharactersWithSpaces>4445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2024-12-03T08:18:00Z</cp:lastPrinted>
  <dcterms:modified xsi:type="dcterms:W3CDTF">2024-12-04T07:12:28Z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427BC7C530C94AE68EF2B86A17EE6049_13</vt:lpwstr>
  </property>
</Properties>
</file>