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采购人要求：</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1、成交人应按采购人要求，成交人需配备1名项目负责人，全面负责人项目的施工，1名专职安全员（持有安全C证）并且未经成交人同意，不得随便更换，每月在劳务作业现场的时间，每月在工地不少于24天，每少一天，成交人应承担5000元/天的违约金。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2、成交人所供应的防火涂料产品性能，防火涂料的防火等级，涂料品种，喷刷遍数，涂层厚度必须符合国家、地方、行业现行相关规范规定质量验收标准，符合设计图纸及工程量清单质量验收标准。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3、成交人所供产品应无条件接受采购人、本合同段监理、业主及质检部门的检验、抽查、盲检，供货质量达不到要求时，采购人有权退货或单方面解除合同，造成的经济损失由成交人全部承担。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不合格产品的处理：若已进场材料被检测认定为不合格材料，成交人应自接到通知24小时内自行清理出场，否则采购人可以自行组织清场并从成交人结算款中扣除清运费用。若对产品质量发生争议，由采购人选定有资质的鉴定机构进行鉴定，其结果作为质量验收的依据。鉴定后产品符合合同约定的，鉴定费由采购人承担；产品不符合合同约定的，鉴定费由成交人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5.本采购规定质量标准与设计施工图图纸或相关国家规范、标准不一致的，以设计施工图及相关国家规范、标准为准。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6.成交人施工的工程质量达不到验收标准的部分，成交人应按采购人要求的时间内予以整改，直到符合验收标准为止，其费用与工期拖延的损失由成交人承担。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7.在施工过程中，成交人如违反安全、质量规定或达不到安全、质量标准的，采购人有权要求成交人返工，费用由成交人承担，同时有权终止合同。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8.成交人车辆及人员进入施工现场后,应服从采购人现场人员统一指挥调度,按照现场要求进行卸货并整齐码放。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9.成交人进场人员必须按规定佩带安全防护用品，若不按规定佩带个人安全防护用品，采购人有权责令停止作业，进行教育及经济处罚，造成的安全事故后果由成交人承担。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 xml:space="preserve"> 10.成交人自备的设施、设备、机械必须符合安全生产的标准及要求，在使用前须通过采购人的验收；在施工时严格执行安全操作规程和机械定期检修保养制度， 如因成交人自备设施、设备、机械缺陷或操作不当引起的事故，均由成交人负责，</w:t>
      </w:r>
      <w:r>
        <w:rPr>
          <w:rFonts w:hint="eastAsia" w:ascii="仿宋_GB2312" w:hAnsi="仿宋_GB2312" w:eastAsia="仿宋_GB2312" w:cs="仿宋_GB2312"/>
          <w:sz w:val="32"/>
          <w:szCs w:val="32"/>
          <w:highlight w:val="none"/>
          <w:lang w:val="en-US" w:eastAsia="zh-CN"/>
        </w:rPr>
        <w:t>采购人对设施、设备、机械的验收并不免除或转移成交人的事故责任。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在施工期间，成交人保证坚持对工人每天上班前的安全生产、班前教育和检查工作，督促和监督工人必须做好自身的劳动保护（佩戴符合国家标准和规范的安全帽、安全带等各项安全防护）、工作环境的安全检查工作，严格按照操作规程和安全教育、安全交底规定上岗作业，上岗作业时不准窜岗，如有违反或监督不到位，发生事故责任由成交人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12.成交人须按照合同要求进行各项施工准备工作（包括但不限于施工范围的施工专项方案、施工计划及其他各项工程施工有关的管理方案、措施的编制）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成交人必须按相关规定办理人身意外伤害险，办理本款保险的一切费用均由投标人承担，不单独计量；成交人进场后一个月内需将该保险保单提交采购人核查与备案，否则采购人将为其代为办理保险，发生费用直接从成交人应得工程款中扣除。</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9"/>
        <w:gridCol w:w="1686"/>
        <w:gridCol w:w="1099"/>
        <w:gridCol w:w="5699"/>
        <w:gridCol w:w="813"/>
        <w:gridCol w:w="1057"/>
        <w:gridCol w:w="1177"/>
        <w:gridCol w:w="1157"/>
        <w:gridCol w:w="6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4738"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p>
          <w:p>
            <w:pPr>
              <w:keepNext w:val="0"/>
              <w:keepLines w:val="0"/>
              <w:widowControl/>
              <w:suppressLineNumbers w:val="0"/>
              <w:jc w:val="both"/>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rPr>
              <w:t>二、亳芜新能源汽车供应链产业园项目生产厂房钢构涂料施工分项报价表</w:t>
            </w:r>
          </w:p>
        </w:tc>
        <w:tc>
          <w:tcPr>
            <w:tcW w:w="261" w:type="pct"/>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43"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59"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414"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037"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313" w:type="pct"/>
            <w:vMerge w:val="restart"/>
            <w:tcBorders>
              <w:top w:val="single" w:color="000000" w:sz="8" w:space="0"/>
              <w:left w:val="single" w:color="000000" w:sz="8"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381" w:type="pct"/>
            <w:vMerge w:val="restart"/>
            <w:tcBorders>
              <w:top w:val="single" w:color="000000" w:sz="8" w:space="0"/>
              <w:left w:val="single" w:color="000000" w:sz="8"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889" w:type="pct"/>
            <w:gridSpan w:val="2"/>
            <w:tcBorders>
              <w:top w:val="single" w:color="000000" w:sz="4" w:space="0"/>
              <w:left w:val="single" w:color="000000" w:sz="4" w:space="0"/>
              <w:bottom w:val="single" w:color="000000" w:sz="4" w:space="0"/>
              <w:right w:val="single" w:color="000000" w:sz="4" w:space="0"/>
            </w:tcBorders>
            <w:shd w:val="clear" w:color="FF0000"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243"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459"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414"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203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313" w:type="pct"/>
            <w:vMerge w:val="continue"/>
            <w:tcBorders>
              <w:top w:val="single" w:color="000000" w:sz="8" w:space="0"/>
              <w:left w:val="single" w:color="000000" w:sz="8" w:space="0"/>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381" w:type="pct"/>
            <w:vMerge w:val="continue"/>
            <w:tcBorders>
              <w:top w:val="single" w:color="000000" w:sz="8" w:space="0"/>
              <w:left w:val="single" w:color="000000" w:sz="8" w:space="0"/>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457" w:type="pct"/>
            <w:tcBorders>
              <w:top w:val="single" w:color="000000" w:sz="4" w:space="0"/>
              <w:left w:val="single" w:color="000000" w:sz="4" w:space="0"/>
              <w:bottom w:val="single" w:color="000000" w:sz="4" w:space="0"/>
              <w:right w:val="single" w:color="000000" w:sz="4" w:space="0"/>
            </w:tcBorders>
            <w:shd w:val="clear" w:color="FF0000"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综合单价（9%）</w:t>
            </w:r>
          </w:p>
        </w:tc>
        <w:tc>
          <w:tcPr>
            <w:tcW w:w="431" w:type="pct"/>
            <w:tcBorders>
              <w:top w:val="single" w:color="000000" w:sz="4" w:space="0"/>
              <w:left w:val="single" w:color="000000" w:sz="4" w:space="0"/>
              <w:bottom w:val="single" w:color="000000" w:sz="4" w:space="0"/>
              <w:right w:val="single" w:color="000000" w:sz="4" w:space="0"/>
            </w:tcBorders>
            <w:shd w:val="clear" w:color="FF0000"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w:t>
            </w:r>
          </w:p>
        </w:tc>
        <w:tc>
          <w:tcPr>
            <w:tcW w:w="261" w:type="pct"/>
            <w:tcBorders>
              <w:top w:val="single" w:color="000000" w:sz="4" w:space="0"/>
              <w:left w:val="single" w:color="000000" w:sz="4" w:space="0"/>
              <w:bottom w:val="single" w:color="000000" w:sz="4" w:space="0"/>
              <w:right w:val="single" w:color="000000" w:sz="4" w:space="0"/>
            </w:tcBorders>
            <w:shd w:val="clear" w:color="FF0000"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243"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WB010603001001</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金属构件刷防火涂料</w:t>
            </w:r>
          </w:p>
        </w:tc>
        <w:tc>
          <w:tcPr>
            <w:tcW w:w="2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1、喷刷防火涂料构件名称：钢柱、柱间支撑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2、防火等级要求：3h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3、涂料品种、喷刷遍数：非膨胀型防火涂料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4、其他：未尽事宜详见设计图纸、图集、答疑、招标文件、政府相关文件、规范等其他资料，满足验收要求</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11184.10 </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243"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10604001001</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金属构件刷防火涂料</w:t>
            </w:r>
          </w:p>
        </w:tc>
        <w:tc>
          <w:tcPr>
            <w:tcW w:w="2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1、喷刷防火涂料构件名称：钢梁、屋盖支撑、系杆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2、防火等级要求：2h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3、涂料品种、喷刷遍数：膨胀型防火涂料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4、其他：未尽事宜详见设计图纸、图集、答疑、招标文件、政府相关文件、规范等其他资料，满足验收要求</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22203.52</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243"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60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24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c>
          <w:tcPr>
            <w:tcW w:w="4495"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 钢结构防火涂料施工采用包工包料、包质量、包安全、包资料、包方案、包施工机械、包施工措施、包税费、包检测、包文明施工、包竣工验收合格和工程保修等内容，以及设计变更、业主及招标人指示增加或减少的工程量、工程联系单等要求的施工工作内容，单价参照报价清单，最终完成工程量以结算审计完成量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2.其他：材料符合设计图纸要求，国标材料，未尽事宜具体详见图纸、图集、答疑、招标文件及政府相关文件、规范等资料，并满足验收要求。</w:t>
            </w:r>
          </w:p>
        </w:tc>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sz w:val="24"/>
          <w:szCs w:val="24"/>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18011E"/>
    <w:multiLevelType w:val="singleLevel"/>
    <w:tmpl w:val="D818011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ab34d275-29dc-4077-9cf3-9ffd70014b78"/>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9A971D3"/>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8C126BC"/>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0B55684"/>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0C255CE"/>
    <w:rsid w:val="514364CA"/>
    <w:rsid w:val="51D72884"/>
    <w:rsid w:val="53174839"/>
    <w:rsid w:val="537E791D"/>
    <w:rsid w:val="539A2A8E"/>
    <w:rsid w:val="54372316"/>
    <w:rsid w:val="546122D3"/>
    <w:rsid w:val="54FB1595"/>
    <w:rsid w:val="554C4DB4"/>
    <w:rsid w:val="56026953"/>
    <w:rsid w:val="56A936C4"/>
    <w:rsid w:val="56FE3F90"/>
    <w:rsid w:val="57CB7BCB"/>
    <w:rsid w:val="58044C05"/>
    <w:rsid w:val="58600F69"/>
    <w:rsid w:val="591B0458"/>
    <w:rsid w:val="59590F26"/>
    <w:rsid w:val="5A1A187F"/>
    <w:rsid w:val="5B193FAC"/>
    <w:rsid w:val="5D662547"/>
    <w:rsid w:val="5FDC6467"/>
    <w:rsid w:val="604653D4"/>
    <w:rsid w:val="609747A1"/>
    <w:rsid w:val="60CD01D3"/>
    <w:rsid w:val="60D3511D"/>
    <w:rsid w:val="60EB2945"/>
    <w:rsid w:val="61574B85"/>
    <w:rsid w:val="627831CA"/>
    <w:rsid w:val="63BB6E6C"/>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CCC60DC"/>
    <w:rsid w:val="6F1D7FA9"/>
    <w:rsid w:val="7279151A"/>
    <w:rsid w:val="72802C82"/>
    <w:rsid w:val="731E270E"/>
    <w:rsid w:val="73C61A83"/>
    <w:rsid w:val="75BD0595"/>
    <w:rsid w:val="7608705F"/>
    <w:rsid w:val="76984A3E"/>
    <w:rsid w:val="77471FC0"/>
    <w:rsid w:val="777FA5D6"/>
    <w:rsid w:val="77B42785"/>
    <w:rsid w:val="787E1A12"/>
    <w:rsid w:val="78A5543C"/>
    <w:rsid w:val="78D45AD6"/>
    <w:rsid w:val="79D83AC2"/>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5"/>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Body Text"/>
    <w:basedOn w:val="1"/>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1742</Words>
  <Characters>1804</Characters>
  <Lines>22</Lines>
  <Paragraphs>6</Paragraphs>
  <TotalTime>6</TotalTime>
  <ScaleCrop>false</ScaleCrop>
  <LinksUpToDate>false</LinksUpToDate>
  <CharactersWithSpaces>1810</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2021-05-25T08:19:00Z</cp:lastPrinted>
  <dcterms:modified xsi:type="dcterms:W3CDTF">2025-03-25T08:55:09Z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ECC8566045A84053B9B6B5C8CA024709</vt:lpwstr>
  </property>
</Properties>
</file>