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</w:t>
      </w:r>
      <w:r>
        <w:rPr>
          <w:rFonts w:hint="eastAsia" w:asciiTheme="minorEastAsia" w:hAnsi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1：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采购需求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采购人要求：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1、成交人配合采购人做好室外配套施工全过程与主管单位的沟通、协调及对接。</w:t>
      </w:r>
      <w:r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  <w:t>项目在实施过程中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采购人</w:t>
      </w:r>
      <w:r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  <w:t>会不定期对项目安全文明施工进行评审、验收，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成交人</w:t>
      </w:r>
      <w:r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  <w:t>对施工过程中存在问题进行整改，拒不整改的，由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采购人</w:t>
      </w:r>
      <w:r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  <w:t>派人员进行整改，费用从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成交人</w:t>
      </w:r>
      <w:r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工程款中扣除（若建设单位提高标准，则按照建设单位要求执行）。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2、</w:t>
      </w:r>
      <w:r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  <w:t>因建设单位原因出现停工、停建、变更等情况造成承包范围增减，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采购人</w:t>
      </w:r>
      <w:r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  <w:t>不承担任何责任。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采购人</w:t>
      </w:r>
      <w:r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  <w:t>有权对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成交人</w:t>
      </w:r>
      <w:r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  <w:t>施工范围做出调整。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3、成交人</w:t>
      </w:r>
      <w:r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  <w:t>施工进度必须满足建设及总包单位要求，如达不到要求，总包单位有权安排其他队伍进场抢工，相关费用由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成交人</w:t>
      </w:r>
      <w:r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承担。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4、负责承包范围内材料码放、垃圾日常清理、清运等工作。确保通过采购人、建设单位、监理及政府主管部门的安全、质量、文明、环保等相关验收。</w:t>
      </w:r>
    </w:p>
    <w:tbl>
      <w:tblPr>
        <w:tblStyle w:val="11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28"/>
        <w:gridCol w:w="7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4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二、亳芜新能源汽车供应链产业园项目室外工程分包分项报价表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8"/>
        <w:gridCol w:w="1687"/>
        <w:gridCol w:w="1466"/>
        <w:gridCol w:w="3668"/>
        <w:gridCol w:w="669"/>
        <w:gridCol w:w="1633"/>
        <w:gridCol w:w="1633"/>
        <w:gridCol w:w="1409"/>
        <w:gridCol w:w="13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900" w:hRule="atLeast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等线" w:hAnsi="等线" w:eastAsia="等线" w:cs="等线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325" w:hRule="atLeast"/>
        </w:trPr>
        <w:tc>
          <w:tcPr>
            <w:tcW w:w="236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595" w:type="pct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项目编码</w:t>
            </w:r>
          </w:p>
        </w:tc>
        <w:tc>
          <w:tcPr>
            <w:tcW w:w="517" w:type="pct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项目名称</w:t>
            </w:r>
          </w:p>
        </w:tc>
        <w:tc>
          <w:tcPr>
            <w:tcW w:w="1292" w:type="pct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项目特征描述</w:t>
            </w:r>
          </w:p>
        </w:tc>
        <w:tc>
          <w:tcPr>
            <w:tcW w:w="236" w:type="pct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计量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576" w:type="pct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工程量</w:t>
            </w:r>
          </w:p>
        </w:tc>
        <w:tc>
          <w:tcPr>
            <w:tcW w:w="1073" w:type="pct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金额（元）</w:t>
            </w:r>
          </w:p>
        </w:tc>
        <w:tc>
          <w:tcPr>
            <w:tcW w:w="471" w:type="pct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325" w:hRule="atLeast"/>
        </w:trPr>
        <w:tc>
          <w:tcPr>
            <w:tcW w:w="236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95" w:type="pct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7" w:type="pct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2" w:type="pct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6" w:type="pct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6" w:type="pct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综合单价（9%税金）</w:t>
            </w:r>
          </w:p>
        </w:tc>
        <w:tc>
          <w:tcPr>
            <w:tcW w:w="49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合价</w:t>
            </w:r>
          </w:p>
        </w:tc>
        <w:tc>
          <w:tcPr>
            <w:tcW w:w="471" w:type="pct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310" w:hRule="atLeast"/>
        </w:trPr>
        <w:tc>
          <w:tcPr>
            <w:tcW w:w="236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95" w:type="pct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7" w:type="pct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2" w:type="pct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6" w:type="pct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6" w:type="pct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1" w:type="pct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310" w:hRule="atLeast"/>
        </w:trPr>
        <w:tc>
          <w:tcPr>
            <w:tcW w:w="236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181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充电桩停车位、机动车停车位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1350" w:hRule="atLeast"/>
        </w:trPr>
        <w:tc>
          <w:tcPr>
            <w:tcW w:w="236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040202001001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路床(槽)碾压检验</w:t>
            </w:r>
          </w:p>
        </w:tc>
        <w:tc>
          <w:tcPr>
            <w:tcW w:w="12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1、素土夯实，压实系数不小于94%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2、未尽事项详见设计图纸、答疑、招标文件及相关规范，满足设计及相关规范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m2</w:t>
            </w:r>
          </w:p>
        </w:tc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7226.110</w:t>
            </w:r>
          </w:p>
        </w:tc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1350" w:hRule="atLeast"/>
        </w:trPr>
        <w:tc>
          <w:tcPr>
            <w:tcW w:w="236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040202011001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碎石</w:t>
            </w:r>
          </w:p>
        </w:tc>
        <w:tc>
          <w:tcPr>
            <w:tcW w:w="12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1．石料规格：级配碎石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2．厚度：20cm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3．未尽事项详见设计图纸、答疑、招标文件及相关规范，满足设计及相关规范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m2</w:t>
            </w:r>
          </w:p>
        </w:tc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7226.110</w:t>
            </w:r>
          </w:p>
        </w:tc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1890" w:hRule="atLeast"/>
        </w:trPr>
        <w:tc>
          <w:tcPr>
            <w:tcW w:w="236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040202015001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水泥稳定碎（砾）石</w:t>
            </w:r>
          </w:p>
        </w:tc>
        <w:tc>
          <w:tcPr>
            <w:tcW w:w="12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1．水泥含量：5%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2．石料规格：详见设计图纸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3．厚度：20cm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4．未尽事项详见设计图纸、答疑、招标文件及相关规范，满足设计及相关规范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m2</w:t>
            </w:r>
          </w:p>
        </w:tc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7226.110</w:t>
            </w:r>
          </w:p>
        </w:tc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430" w:hRule="atLeast"/>
        </w:trPr>
        <w:tc>
          <w:tcPr>
            <w:tcW w:w="236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040204002001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嵌草砖面层</w:t>
            </w:r>
          </w:p>
        </w:tc>
        <w:tc>
          <w:tcPr>
            <w:tcW w:w="12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1．块料品种、规格：250*190*80mm厚浅绿色井子植草砖（成品由业主定）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2．80mm稳定层（60%碎石、10%粗砂、30%泥土+有机肥）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3．未尽事项详见设计图纸、答疑、招标文件及相关规范，满足设计及相关规范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m2</w:t>
            </w:r>
          </w:p>
        </w:tc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7226.110</w:t>
            </w:r>
          </w:p>
        </w:tc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1620" w:hRule="atLeast"/>
        </w:trPr>
        <w:tc>
          <w:tcPr>
            <w:tcW w:w="236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040204004001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安砌侧石</w:t>
            </w:r>
          </w:p>
        </w:tc>
        <w:tc>
          <w:tcPr>
            <w:tcW w:w="12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1．材料品种、规格：花岗岩道牙495*120*100mm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2．20厚水泥砂浆结合层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3．未尽事项详见设计图纸、答疑、招标文件及相关规范，满足设计及相关规范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m</w:t>
            </w:r>
          </w:p>
        </w:tc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975.300</w:t>
            </w:r>
          </w:p>
        </w:tc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1350" w:hRule="atLeast"/>
        </w:trPr>
        <w:tc>
          <w:tcPr>
            <w:tcW w:w="236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WB040204011001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侧缘石垫层</w:t>
            </w:r>
          </w:p>
        </w:tc>
        <w:tc>
          <w:tcPr>
            <w:tcW w:w="12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1．材料品种：C15混凝土靠背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2．未尽事项详见设计图纸、答疑、招标文件及相关规范，满足设计及相关规范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m3</w:t>
            </w:r>
          </w:p>
        </w:tc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55.490</w:t>
            </w:r>
          </w:p>
        </w:tc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310" w:hRule="atLeast"/>
        </w:trPr>
        <w:tc>
          <w:tcPr>
            <w:tcW w:w="236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310" w:hRule="atLeast"/>
        </w:trPr>
        <w:tc>
          <w:tcPr>
            <w:tcW w:w="236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310" w:hRule="atLeast"/>
        </w:trPr>
        <w:tc>
          <w:tcPr>
            <w:tcW w:w="236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310" w:hRule="atLeast"/>
        </w:trPr>
        <w:tc>
          <w:tcPr>
            <w:tcW w:w="2642" w:type="pct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2357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jc w:val="both"/>
        <w:textAlignment w:val="auto"/>
        <w:rPr>
          <w:rFonts w:hint="default"/>
          <w:sz w:val="24"/>
          <w:szCs w:val="24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18011E"/>
    <w:multiLevelType w:val="singleLevel"/>
    <w:tmpl w:val="D818011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3ZGM4ZWFjNjY5ZjY2M2MyYzZkYTMyMzI0NDc5NWEifQ=="/>
    <w:docVar w:name="KSO_WPS_MARK_KEY" w:val="ab34d275-29dc-4077-9cf3-9ffd70014b78"/>
  </w:docVars>
  <w:rsids>
    <w:rsidRoot w:val="009613ED"/>
    <w:rsid w:val="00044BC6"/>
    <w:rsid w:val="000949EF"/>
    <w:rsid w:val="00134148"/>
    <w:rsid w:val="002E3A9F"/>
    <w:rsid w:val="003339BF"/>
    <w:rsid w:val="003C148E"/>
    <w:rsid w:val="00537807"/>
    <w:rsid w:val="007E63C5"/>
    <w:rsid w:val="007F121B"/>
    <w:rsid w:val="007F72B2"/>
    <w:rsid w:val="00855338"/>
    <w:rsid w:val="008A2E01"/>
    <w:rsid w:val="009613ED"/>
    <w:rsid w:val="00AD1294"/>
    <w:rsid w:val="00C0745B"/>
    <w:rsid w:val="00D34C26"/>
    <w:rsid w:val="00DB29B0"/>
    <w:rsid w:val="00F25095"/>
    <w:rsid w:val="00F67EBA"/>
    <w:rsid w:val="00FF2734"/>
    <w:rsid w:val="01594B35"/>
    <w:rsid w:val="01E0373D"/>
    <w:rsid w:val="032A1114"/>
    <w:rsid w:val="035229D7"/>
    <w:rsid w:val="037405E1"/>
    <w:rsid w:val="038F541B"/>
    <w:rsid w:val="041A71AD"/>
    <w:rsid w:val="04B62533"/>
    <w:rsid w:val="04D354F8"/>
    <w:rsid w:val="04F036EB"/>
    <w:rsid w:val="066824AC"/>
    <w:rsid w:val="066F1D0E"/>
    <w:rsid w:val="06AE3E0A"/>
    <w:rsid w:val="07794418"/>
    <w:rsid w:val="07F95559"/>
    <w:rsid w:val="08334683"/>
    <w:rsid w:val="084C6B81"/>
    <w:rsid w:val="086504F8"/>
    <w:rsid w:val="094762F4"/>
    <w:rsid w:val="09A971D3"/>
    <w:rsid w:val="0B316DB7"/>
    <w:rsid w:val="0B4D3BF1"/>
    <w:rsid w:val="0EE32E18"/>
    <w:rsid w:val="0F4A52C7"/>
    <w:rsid w:val="118B7221"/>
    <w:rsid w:val="122B630F"/>
    <w:rsid w:val="1409144A"/>
    <w:rsid w:val="15E50ECA"/>
    <w:rsid w:val="16675465"/>
    <w:rsid w:val="1720040C"/>
    <w:rsid w:val="17602EFE"/>
    <w:rsid w:val="17B120CF"/>
    <w:rsid w:val="17B77C73"/>
    <w:rsid w:val="17D11706"/>
    <w:rsid w:val="18963AA9"/>
    <w:rsid w:val="19255C97"/>
    <w:rsid w:val="19B137D6"/>
    <w:rsid w:val="19FF0946"/>
    <w:rsid w:val="1A29745A"/>
    <w:rsid w:val="1B862808"/>
    <w:rsid w:val="1BA50EE0"/>
    <w:rsid w:val="1BBC447B"/>
    <w:rsid w:val="1C2A3722"/>
    <w:rsid w:val="1E594203"/>
    <w:rsid w:val="1EFC62AD"/>
    <w:rsid w:val="1F586514"/>
    <w:rsid w:val="1F6B2440"/>
    <w:rsid w:val="1FE17043"/>
    <w:rsid w:val="20265131"/>
    <w:rsid w:val="21C916A0"/>
    <w:rsid w:val="221C0459"/>
    <w:rsid w:val="22204F24"/>
    <w:rsid w:val="223B582C"/>
    <w:rsid w:val="232437D5"/>
    <w:rsid w:val="23AA508F"/>
    <w:rsid w:val="253A6668"/>
    <w:rsid w:val="25D7012F"/>
    <w:rsid w:val="25E87F6B"/>
    <w:rsid w:val="26650304"/>
    <w:rsid w:val="26A24E49"/>
    <w:rsid w:val="27CC5A46"/>
    <w:rsid w:val="28205DAC"/>
    <w:rsid w:val="284D3501"/>
    <w:rsid w:val="286E3521"/>
    <w:rsid w:val="28C126BC"/>
    <w:rsid w:val="299D3B3E"/>
    <w:rsid w:val="2B7D1B09"/>
    <w:rsid w:val="2CA862FE"/>
    <w:rsid w:val="2CBF5B79"/>
    <w:rsid w:val="2DB72D51"/>
    <w:rsid w:val="2EA72D69"/>
    <w:rsid w:val="2FA81E31"/>
    <w:rsid w:val="3025488D"/>
    <w:rsid w:val="323435E7"/>
    <w:rsid w:val="326E7E26"/>
    <w:rsid w:val="32DD707A"/>
    <w:rsid w:val="335A6BD0"/>
    <w:rsid w:val="34D348B8"/>
    <w:rsid w:val="35F951F0"/>
    <w:rsid w:val="35FC6972"/>
    <w:rsid w:val="36C559EE"/>
    <w:rsid w:val="388008B3"/>
    <w:rsid w:val="39A9599C"/>
    <w:rsid w:val="39E15381"/>
    <w:rsid w:val="3A2B6F44"/>
    <w:rsid w:val="3B2A0FAA"/>
    <w:rsid w:val="3B8406BA"/>
    <w:rsid w:val="3C2F4ACA"/>
    <w:rsid w:val="3D424389"/>
    <w:rsid w:val="3DBC7F10"/>
    <w:rsid w:val="3ED01E68"/>
    <w:rsid w:val="4019701E"/>
    <w:rsid w:val="407C4056"/>
    <w:rsid w:val="40B55684"/>
    <w:rsid w:val="4162149D"/>
    <w:rsid w:val="421649E1"/>
    <w:rsid w:val="43313FC3"/>
    <w:rsid w:val="439E2535"/>
    <w:rsid w:val="43CC0E50"/>
    <w:rsid w:val="44C2414A"/>
    <w:rsid w:val="452A0524"/>
    <w:rsid w:val="459359FA"/>
    <w:rsid w:val="46A12F7F"/>
    <w:rsid w:val="47217705"/>
    <w:rsid w:val="47361E51"/>
    <w:rsid w:val="47564260"/>
    <w:rsid w:val="489A45C2"/>
    <w:rsid w:val="49247038"/>
    <w:rsid w:val="4932021F"/>
    <w:rsid w:val="494444F5"/>
    <w:rsid w:val="4BCE6E1F"/>
    <w:rsid w:val="4BED10E7"/>
    <w:rsid w:val="4CA26BF2"/>
    <w:rsid w:val="4D047E1C"/>
    <w:rsid w:val="4D4E1987"/>
    <w:rsid w:val="4D9A16A2"/>
    <w:rsid w:val="4EC40452"/>
    <w:rsid w:val="4F2C6C47"/>
    <w:rsid w:val="502A587C"/>
    <w:rsid w:val="504D489E"/>
    <w:rsid w:val="50C255CE"/>
    <w:rsid w:val="514364CA"/>
    <w:rsid w:val="51D72884"/>
    <w:rsid w:val="53174839"/>
    <w:rsid w:val="537E791D"/>
    <w:rsid w:val="539A2A8E"/>
    <w:rsid w:val="54372316"/>
    <w:rsid w:val="546122D3"/>
    <w:rsid w:val="54FB1595"/>
    <w:rsid w:val="554C4DB4"/>
    <w:rsid w:val="56026953"/>
    <w:rsid w:val="56A936C4"/>
    <w:rsid w:val="56FE3F90"/>
    <w:rsid w:val="57CB7BCB"/>
    <w:rsid w:val="58044C05"/>
    <w:rsid w:val="58600F69"/>
    <w:rsid w:val="591B0458"/>
    <w:rsid w:val="59590F26"/>
    <w:rsid w:val="5A1A187F"/>
    <w:rsid w:val="5B193FAC"/>
    <w:rsid w:val="5BDA7359"/>
    <w:rsid w:val="5D662547"/>
    <w:rsid w:val="5FDC6467"/>
    <w:rsid w:val="604653D4"/>
    <w:rsid w:val="609747A1"/>
    <w:rsid w:val="60CD01D3"/>
    <w:rsid w:val="60D3511D"/>
    <w:rsid w:val="60EB2945"/>
    <w:rsid w:val="61574B85"/>
    <w:rsid w:val="627831CA"/>
    <w:rsid w:val="63BB6E6C"/>
    <w:rsid w:val="642E19FC"/>
    <w:rsid w:val="65695331"/>
    <w:rsid w:val="65FE5602"/>
    <w:rsid w:val="66833198"/>
    <w:rsid w:val="672E75A8"/>
    <w:rsid w:val="6783033A"/>
    <w:rsid w:val="679715F1"/>
    <w:rsid w:val="682269E1"/>
    <w:rsid w:val="687E455F"/>
    <w:rsid w:val="69766FE4"/>
    <w:rsid w:val="69A02DFB"/>
    <w:rsid w:val="6A162110"/>
    <w:rsid w:val="6A7603B2"/>
    <w:rsid w:val="6B827EC3"/>
    <w:rsid w:val="6BBC75A6"/>
    <w:rsid w:val="6BC730D8"/>
    <w:rsid w:val="6BDD159D"/>
    <w:rsid w:val="6BF568E6"/>
    <w:rsid w:val="6C8D2FC3"/>
    <w:rsid w:val="6CCC60DC"/>
    <w:rsid w:val="6F1D7FA9"/>
    <w:rsid w:val="7279151A"/>
    <w:rsid w:val="72802C82"/>
    <w:rsid w:val="731E270E"/>
    <w:rsid w:val="73C61A83"/>
    <w:rsid w:val="75BD0595"/>
    <w:rsid w:val="7608705F"/>
    <w:rsid w:val="76984A3E"/>
    <w:rsid w:val="77471FC0"/>
    <w:rsid w:val="777FA5D6"/>
    <w:rsid w:val="77B42785"/>
    <w:rsid w:val="787E1A12"/>
    <w:rsid w:val="78A5543C"/>
    <w:rsid w:val="78D45AD6"/>
    <w:rsid w:val="79D83AC2"/>
    <w:rsid w:val="7DE41F56"/>
    <w:rsid w:val="7E0856E7"/>
    <w:rsid w:val="7E0C4128"/>
    <w:rsid w:val="7E2B43EA"/>
    <w:rsid w:val="7E2C7000"/>
    <w:rsid w:val="7E596D8E"/>
    <w:rsid w:val="7F3C437D"/>
    <w:rsid w:val="BFBB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4"/>
    <w:qFormat/>
    <w:uiPriority w:val="0"/>
    <w:pPr>
      <w:keepNext/>
      <w:keepLines/>
      <w:tabs>
        <w:tab w:val="left" w:pos="420"/>
      </w:tabs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5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2"/>
    </w:pPr>
    <w:rPr>
      <w:rFonts w:ascii="Calibri" w:hAnsi="Calibri" w:eastAsia="宋体"/>
      <w:b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1"/>
    <w:basedOn w:val="1"/>
    <w:next w:val="1"/>
    <w:qFormat/>
    <w:uiPriority w:val="0"/>
    <w:pPr>
      <w:keepNext/>
      <w:keepLines/>
      <w:spacing w:before="340" w:after="330" w:line="578" w:lineRule="auto"/>
      <w:ind w:firstLine="0" w:firstLineChars="0"/>
      <w:jc w:val="center"/>
      <w:textAlignment w:val="baseline"/>
    </w:pPr>
    <w:rPr>
      <w:rFonts w:ascii="Calibri" w:hAnsi="Calibri" w:eastAsia="宋体"/>
      <w:b/>
      <w:bCs/>
      <w:kern w:val="44"/>
      <w:szCs w:val="44"/>
      <w:lang w:eastAsia="zh-CN"/>
    </w:rPr>
  </w:style>
  <w:style w:type="paragraph" w:styleId="6">
    <w:name w:val="Body Text"/>
    <w:basedOn w:val="1"/>
    <w:qFormat/>
    <w:uiPriority w:val="99"/>
    <w:pPr>
      <w:tabs>
        <w:tab w:val="left" w:pos="420"/>
      </w:tabs>
      <w:ind w:firstLine="480"/>
    </w:pPr>
    <w:rPr>
      <w:rFonts w:ascii="等线" w:hAnsi="等线" w:eastAsia="等线" w:cs="等线"/>
      <w:lang w:val="zh-CN" w:bidi="zh-CN"/>
    </w:rPr>
  </w:style>
  <w:style w:type="paragraph" w:styleId="7">
    <w:name w:val="Body Text Indent"/>
    <w:basedOn w:val="1"/>
    <w:next w:val="8"/>
    <w:qFormat/>
    <w:uiPriority w:val="0"/>
    <w:pPr>
      <w:spacing w:after="120" w:afterLines="0"/>
      <w:ind w:left="420" w:leftChars="200"/>
    </w:pPr>
  </w:style>
  <w:style w:type="paragraph" w:styleId="8">
    <w:name w:val="envelope return"/>
    <w:basedOn w:val="1"/>
    <w:qFormat/>
    <w:uiPriority w:val="0"/>
    <w:pPr>
      <w:snapToGrid w:val="0"/>
    </w:pPr>
    <w:rPr>
      <w:rFonts w:ascii="Arial" w:hAnsi="Arial"/>
      <w:szCs w:val="20"/>
    </w:rPr>
  </w:style>
  <w:style w:type="paragraph" w:styleId="9">
    <w:name w:val="Plain Text"/>
    <w:qFormat/>
    <w:uiPriority w:val="0"/>
    <w:pPr>
      <w:widowControl w:val="0"/>
      <w:jc w:val="both"/>
    </w:pPr>
    <w:rPr>
      <w:rFonts w:ascii="宋体" w:hAnsi="Courier New" w:eastAsiaTheme="minorEastAsia" w:cstheme="minorBidi"/>
      <w:kern w:val="2"/>
      <w:sz w:val="21"/>
      <w:szCs w:val="20"/>
      <w:lang w:val="en-US" w:eastAsia="zh-CN" w:bidi="ar-SA"/>
    </w:rPr>
  </w:style>
  <w:style w:type="paragraph" w:styleId="10">
    <w:name w:val="Body Text First Indent 2"/>
    <w:basedOn w:val="7"/>
    <w:next w:val="1"/>
    <w:unhideWhenUsed/>
    <w:qFormat/>
    <w:uiPriority w:val="0"/>
    <w:pPr>
      <w:ind w:firstLine="420"/>
    </w:p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4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</w:rPr>
  </w:style>
  <w:style w:type="table" w:customStyle="1" w:styleId="15">
    <w:name w:val="Table Normal"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1755</Words>
  <Characters>1817</Characters>
  <Lines>22</Lines>
  <Paragraphs>6</Paragraphs>
  <TotalTime>1</TotalTime>
  <ScaleCrop>false</ScaleCrop>
  <LinksUpToDate>false</LinksUpToDate>
  <CharactersWithSpaces>1822</CharactersWithSpaces>
  <Application>WPS Office_11.1.0.12371_F1E327BC-269C-435d-A152-05C5408002CA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2021-05-19T09:44:00Z</dcterms:created>
  <dc:creator>亳州公交维修公司申博</dc:creator>
  <cp:lastModifiedBy>亦旧.</cp:lastModifiedBy>
  <cp:lastPrinted>2021-05-25T08:19:00Z</cp:lastPrinted>
  <dcterms:modified xsi:type="dcterms:W3CDTF">2025-03-26T03:00:27Z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2052-11.1.0.12371</vt:lpwstr>
  </property>
  <property fmtid="{D5CDD505-2E9C-101B-9397-08002B2CF9AE}" pid="3" name="ICV">
    <vt:lpwstr>ECC8566045A84053B9B6B5C8CA024709</vt:lpwstr>
  </property>
</Properties>
</file>