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13EA234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permStart w:id="0" w:edGrp="everyone"/>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文苑路加油站项目设备采购</w:t>
      </w:r>
      <w:permEnd w:id="0"/>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eastAsia" w:ascii="Times New Roman" w:hAnsi="Times New Roman" w:eastAsia="楷体" w:cs="Times New Roman"/>
          <w:kern w:val="0"/>
          <w:sz w:val="28"/>
          <w:szCs w:val="28"/>
          <w:highlight w:val="none"/>
          <w:shd w:val="clear" w:color="auto" w:fill="auto"/>
          <w:lang w:val="en-US" w:eastAsia="zh-CN"/>
        </w:rPr>
        <w:t>BZZC-2025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none"/>
          <w:shd w:val="clear" w:color="auto" w:fill="auto"/>
          <w:lang w:val="en-US" w:eastAsia="zh-CN"/>
        </w:rPr>
        <w:t xml:space="preserve"> 010 </w:t>
      </w:r>
      <w:r>
        <w:rPr>
          <w:rFonts w:hint="default" w:ascii="Times New Roman" w:hAnsi="Times New Roman" w:eastAsia="楷体" w:cs="Times New Roman"/>
          <w:kern w:val="0"/>
          <w:sz w:val="28"/>
          <w:szCs w:val="28"/>
          <w:highlight w:val="none"/>
          <w:shd w:val="clear" w:color="auto" w:fill="auto"/>
          <w:lang w:val="en-US" w:eastAsia="zh-CN"/>
        </w:rPr>
        <w:t>号</w:t>
      </w:r>
      <w:permEnd w:id="1"/>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41356C4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2" w:edGrp="everyone"/>
      <w:r>
        <w:rPr>
          <w:rFonts w:hint="eastAsia" w:ascii="Times New Roman" w:hAnsi="Times New Roman" w:eastAsia="楷体" w:cs="Times New Roman"/>
          <w:kern w:val="0"/>
          <w:sz w:val="32"/>
          <w:szCs w:val="32"/>
          <w:highlight w:val="none"/>
          <w:shd w:val="clear" w:color="auto" w:fill="auto"/>
          <w:lang w:val="en-US" w:eastAsia="zh-CN"/>
        </w:rPr>
        <w:t>亳州交控产业发展有限公司</w:t>
      </w:r>
      <w:permEnd w:id="2"/>
    </w:p>
    <w:p w14:paraId="006EF98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p>
    <w:p w14:paraId="4012FDE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3" w:edGrp="everyone"/>
      <w:r>
        <w:rPr>
          <w:rFonts w:hint="eastAsia" w:ascii="Times New Roman" w:hAnsi="Times New Roman" w:eastAsia="楷体" w:cs="Times New Roman"/>
          <w:kern w:val="0"/>
          <w:sz w:val="32"/>
          <w:szCs w:val="32"/>
          <w:highlight w:val="none"/>
          <w:shd w:val="clear" w:color="auto" w:fill="auto"/>
          <w:lang w:val="en-US" w:eastAsia="zh-CN"/>
        </w:rPr>
        <w:t>2025年 8</w:t>
      </w:r>
      <w:r>
        <w:rPr>
          <w:rFonts w:hint="eastAsia" w:ascii="Times New Roman" w:hAnsi="Times New Roman" w:eastAsia="楷体" w:cs="Times New Roman"/>
          <w:kern w:val="0"/>
          <w:sz w:val="32"/>
          <w:szCs w:val="32"/>
          <w:highlight w:val="none"/>
          <w:u w:val="none"/>
          <w:shd w:val="clear" w:color="auto" w:fill="auto"/>
          <w:lang w:val="en-US" w:eastAsia="zh-CN"/>
        </w:rPr>
        <w:t>月 19 日</w:t>
      </w:r>
      <w:permEnd w:id="3"/>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68E9D30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4"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.......................................................................1</w:t>
      </w: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21</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26</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29</w:t>
      </w:r>
    </w:p>
    <w:permEnd w:id="4"/>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14:paraId="53F0B2A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1FDA5F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0C68772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permStart w:id="5" w:edGrp="everyone"/>
      <w:r>
        <w:rPr>
          <w:rFonts w:hint="eastAsia" w:ascii="Times New Roman" w:hAnsi="Times New Roman" w:eastAsia="黑体" w:cs="Times New Roman"/>
          <w:sz w:val="28"/>
          <w:szCs w:val="28"/>
          <w:highlight w:val="none"/>
          <w:lang w:val="en-US" w:eastAsia="zh-CN"/>
        </w:rPr>
        <w:t>文苑路加油站项目设备采购询比公告</w:t>
      </w:r>
      <w:permEnd w:id="5"/>
    </w:p>
    <w:p w14:paraId="304385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246996166"/>
      <w:bookmarkStart w:id="1" w:name="_Toc247085680"/>
      <w:bookmarkStart w:id="2" w:name="_Toc144974487"/>
      <w:bookmarkStart w:id="3" w:name="_Toc152045519"/>
      <w:bookmarkStart w:id="4" w:name="_Toc296602410"/>
      <w:bookmarkStart w:id="5" w:name="_Toc179632536"/>
      <w:bookmarkStart w:id="6" w:name="_Toc246996909"/>
      <w:bookmarkStart w:id="7" w:name="_Toc152042295"/>
      <w:r>
        <w:rPr>
          <w:rFonts w:hint="eastAsia" w:ascii="宋体" w:hAnsi="宋体" w:eastAsia="宋体" w:cs="宋体"/>
          <w:sz w:val="28"/>
          <w:szCs w:val="28"/>
          <w:highlight w:val="none"/>
          <w:u w:val="single"/>
          <w:lang w:val="en-US" w:eastAsia="zh-CN"/>
        </w:rPr>
        <w:t>文苑路加油站项目设备采购</w:t>
      </w:r>
      <w:r>
        <w:rPr>
          <w:rFonts w:hint="eastAsia" w:ascii="宋体" w:hAnsi="宋体" w:eastAsia="宋体" w:cs="宋体"/>
          <w:sz w:val="28"/>
          <w:szCs w:val="28"/>
          <w:highlight w:val="none"/>
          <w:lang w:val="en-US" w:eastAsia="zh-CN"/>
        </w:rPr>
        <w:t>已具备采购条件，现对该项目进行公开询比。</w:t>
      </w:r>
    </w:p>
    <w:bookmarkEnd w:id="0"/>
    <w:bookmarkEnd w:id="1"/>
    <w:bookmarkEnd w:id="2"/>
    <w:bookmarkEnd w:id="3"/>
    <w:bookmarkEnd w:id="4"/>
    <w:bookmarkEnd w:id="5"/>
    <w:bookmarkEnd w:id="6"/>
    <w:bookmarkEnd w:id="7"/>
    <w:p w14:paraId="2E541A7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35B76A5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247085681"/>
      <w:bookmarkStart w:id="9" w:name="_Toc246996167"/>
      <w:bookmarkStart w:id="10" w:name="_Toc152045520"/>
      <w:bookmarkStart w:id="11" w:name="_Toc144974488"/>
      <w:bookmarkStart w:id="12" w:name="_Toc152042296"/>
      <w:bookmarkStart w:id="13" w:name="_Toc179632537"/>
      <w:bookmarkStart w:id="14" w:name="_Toc246996910"/>
      <w:bookmarkStart w:id="15" w:name="_Toc296602411"/>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6" w:edGrp="everyone"/>
      <w:r>
        <w:rPr>
          <w:rFonts w:hint="eastAsia" w:asciiTheme="minorEastAsia" w:hAnsiTheme="minorEastAsia" w:eastAsiaTheme="minorEastAsia" w:cstheme="minorEastAsia"/>
          <w:sz w:val="28"/>
          <w:szCs w:val="28"/>
          <w:highlight w:val="none"/>
          <w:lang w:val="en-US" w:eastAsia="zh-CN"/>
        </w:rPr>
        <w:t>文苑路加油站项目</w:t>
      </w:r>
      <w:r>
        <w:rPr>
          <w:rFonts w:hint="eastAsia" w:asciiTheme="minorEastAsia" w:hAnsiTheme="minorEastAsia" w:cstheme="minorEastAsia"/>
          <w:sz w:val="28"/>
          <w:szCs w:val="28"/>
          <w:highlight w:val="none"/>
          <w:lang w:val="en-US" w:eastAsia="zh-CN"/>
        </w:rPr>
        <w:t>设备</w:t>
      </w:r>
      <w:r>
        <w:rPr>
          <w:rFonts w:hint="eastAsia" w:asciiTheme="minorEastAsia" w:hAnsiTheme="minorEastAsia" w:eastAsiaTheme="minorEastAsia" w:cstheme="minorEastAsia"/>
          <w:sz w:val="28"/>
          <w:szCs w:val="28"/>
          <w:highlight w:val="none"/>
          <w:lang w:val="en-US" w:eastAsia="zh-CN"/>
        </w:rPr>
        <w:t>采购</w:t>
      </w:r>
    </w:p>
    <w:permEnd w:id="6"/>
    <w:p w14:paraId="1D0A7F9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eastAsiaTheme="minorEastAsia" w:cstheme="minorEastAsia"/>
          <w:sz w:val="28"/>
          <w:szCs w:val="28"/>
          <w:highlight w:val="none"/>
          <w:lang w:val="en-US" w:eastAsia="zh-CN"/>
        </w:rPr>
        <w:t>BZ</w:t>
      </w:r>
      <w:r>
        <w:rPr>
          <w:rFonts w:hint="eastAsia" w:asciiTheme="minorEastAsia" w:hAnsiTheme="minorEastAsia" w:cstheme="minorEastAsia"/>
          <w:sz w:val="28"/>
          <w:szCs w:val="28"/>
          <w:highlight w:val="none"/>
          <w:lang w:val="en-US" w:eastAsia="zh-CN"/>
        </w:rPr>
        <w:t>ZC</w:t>
      </w:r>
      <w:r>
        <w:rPr>
          <w:rFonts w:hint="eastAsia" w:asciiTheme="minorEastAsia" w:hAnsiTheme="minorEastAsia" w:eastAsiaTheme="minorEastAsia" w:cstheme="minorEastAsia"/>
          <w:sz w:val="28"/>
          <w:szCs w:val="28"/>
          <w:highlight w:val="none"/>
          <w:lang w:val="en-US" w:eastAsia="zh-CN"/>
        </w:rPr>
        <w:t>-2025</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010</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号</w:t>
      </w:r>
      <w:r>
        <w:rPr>
          <w:rFonts w:hint="eastAsia" w:asciiTheme="minorEastAsia" w:hAnsiTheme="minorEastAsia" w:eastAsiaTheme="minorEastAsia" w:cstheme="minorEastAsia"/>
          <w:sz w:val="28"/>
          <w:szCs w:val="28"/>
          <w:highlight w:val="none"/>
          <w:lang w:val="en-US" w:eastAsia="zh-CN"/>
        </w:rPr>
        <w:t xml:space="preserve"> </w:t>
      </w:r>
      <w:permEnd w:id="7"/>
      <w:bookmarkEnd w:id="8"/>
      <w:bookmarkEnd w:id="9"/>
      <w:bookmarkEnd w:id="10"/>
      <w:bookmarkEnd w:id="11"/>
      <w:bookmarkEnd w:id="12"/>
      <w:bookmarkEnd w:id="13"/>
      <w:bookmarkEnd w:id="14"/>
      <w:bookmarkEnd w:id="15"/>
    </w:p>
    <w:p w14:paraId="5D70E7C6">
      <w:pPr>
        <w:keepNext w:val="0"/>
        <w:keepLines w:val="0"/>
        <w:pageBreakBefore w:val="0"/>
        <w:widowControl w:val="0"/>
        <w:kinsoku/>
        <w:wordWrap w:val="0"/>
        <w:overflowPunct/>
        <w:topLinePunct w:val="0"/>
        <w:autoSpaceDE/>
        <w:autoSpaceDN/>
        <w:bidi w:val="0"/>
        <w:adjustRightInd/>
        <w:snapToGrid/>
        <w:spacing w:line="240" w:lineRule="auto"/>
        <w:ind w:firstLine="560" w:firstLineChars="200"/>
        <w:jc w:val="left"/>
        <w:textAlignment w:val="auto"/>
        <w:outlineLvl w:val="9"/>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8" w:edGrp="everyone"/>
      <w:r>
        <w:rPr>
          <w:rFonts w:hint="eastAsia" w:asciiTheme="minorEastAsia" w:hAnsiTheme="minorEastAsia" w:eastAsiaTheme="minorEastAsia" w:cstheme="minorEastAsia"/>
          <w:sz w:val="28"/>
          <w:szCs w:val="28"/>
          <w:highlight w:val="none"/>
          <w:lang w:val="en-US" w:eastAsia="zh-CN"/>
        </w:rPr>
        <w:t xml:space="preserve">亳州交控产业发展有限公司 </w:t>
      </w:r>
      <w:permEnd w:id="8"/>
    </w:p>
    <w:p w14:paraId="1AF43B6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9" w:edGrp="everyone"/>
      <w:r>
        <w:rPr>
          <w:rFonts w:hint="eastAsia" w:asciiTheme="minorEastAsia" w:hAnsiTheme="minorEastAsia" w:cstheme="minorEastAsia"/>
          <w:color w:val="FF0000"/>
          <w:sz w:val="28"/>
          <w:szCs w:val="28"/>
          <w:highlight w:val="none"/>
          <w:u w:val="none"/>
          <w:lang w:val="en-US" w:eastAsia="zh-CN"/>
        </w:rPr>
        <w:t>已落实</w:t>
      </w:r>
      <w:permEnd w:id="9"/>
    </w:p>
    <w:p w14:paraId="21C33E9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10" w:edGrp="everyone"/>
      <w:r>
        <w:rPr>
          <w:rFonts w:hint="eastAsia" w:asciiTheme="minorEastAsia" w:hAnsiTheme="minorEastAsia" w:cstheme="minorEastAsia"/>
          <w:color w:val="FF0000"/>
          <w:sz w:val="28"/>
          <w:szCs w:val="28"/>
          <w:highlight w:val="none"/>
          <w:lang w:val="en-US" w:eastAsia="zh-CN"/>
        </w:rPr>
        <w:t>（不含税）</w:t>
      </w:r>
      <w:permEnd w:id="10"/>
      <w:r>
        <w:rPr>
          <w:rFonts w:hint="eastAsia" w:asciiTheme="minorEastAsia" w:hAnsiTheme="minorEastAsia" w:eastAsiaTheme="minorEastAsia" w:cstheme="minorEastAsia"/>
          <w:sz w:val="28"/>
          <w:szCs w:val="28"/>
          <w:highlight w:val="none"/>
          <w:lang w:val="en-US" w:eastAsia="zh-CN"/>
        </w:rPr>
        <w:t>：</w:t>
      </w:r>
      <w:permStart w:id="11" w:edGrp="everyone"/>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 xml:space="preserve">181241.2元 </w:t>
      </w:r>
      <w:permEnd w:id="11"/>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按</w:t>
      </w:r>
      <w:permStart w:id="12" w:edGrp="everyone"/>
      <w:r>
        <w:rPr>
          <w:rFonts w:hint="eastAsia" w:asciiTheme="minorEastAsia" w:hAnsiTheme="minorEastAsia" w:cstheme="minorEastAsia"/>
          <w:color w:val="FF0000"/>
          <w:sz w:val="28"/>
          <w:szCs w:val="28"/>
          <w:highlight w:val="none"/>
          <w:u w:val="single"/>
          <w:lang w:val="en-US" w:eastAsia="zh-CN"/>
        </w:rPr>
        <w:t>固定总价</w:t>
      </w:r>
      <w:permEnd w:id="12"/>
      <w:r>
        <w:rPr>
          <w:rFonts w:hint="eastAsia" w:asciiTheme="minorEastAsia" w:hAnsiTheme="minorEastAsia" w:eastAsiaTheme="minorEastAsia" w:cstheme="minorEastAsia"/>
          <w:sz w:val="28"/>
          <w:szCs w:val="28"/>
          <w:highlight w:val="none"/>
          <w:lang w:val="en-US" w:eastAsia="zh-CN"/>
        </w:rPr>
        <w:t>报价。报价超出限价</w:t>
      </w:r>
      <w:r>
        <w:rPr>
          <w:rFonts w:hint="eastAsia" w:asciiTheme="minorEastAsia" w:hAnsiTheme="minorEastAsia" w:cstheme="minorEastAsia"/>
          <w:sz w:val="28"/>
          <w:szCs w:val="28"/>
          <w:highlight w:val="none"/>
          <w:lang w:val="en-US" w:eastAsia="zh-CN"/>
        </w:rPr>
        <w:t>或异常低价可能影响合同履约</w:t>
      </w:r>
      <w:r>
        <w:rPr>
          <w:rFonts w:hint="eastAsia" w:asciiTheme="minorEastAsia" w:hAnsiTheme="minorEastAsia" w:eastAsiaTheme="minorEastAsia" w:cstheme="minorEastAsia"/>
          <w:sz w:val="28"/>
          <w:szCs w:val="28"/>
          <w:highlight w:val="none"/>
          <w:lang w:val="en-US" w:eastAsia="zh-CN"/>
        </w:rPr>
        <w:t>的，按无效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，成交后不予调整，其他未尽事宜应统一考虑在报价内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44B13C5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0065218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eastAsiaTheme="minorEastAsia" w:cstheme="minorEastAsia"/>
          <w:sz w:val="28"/>
          <w:szCs w:val="28"/>
          <w:highlight w:val="none"/>
          <w:lang w:val="en-US" w:eastAsia="zh-CN"/>
        </w:rPr>
        <w:t>文苑路加油站项目</w:t>
      </w:r>
      <w:r>
        <w:rPr>
          <w:rFonts w:hint="eastAsia" w:asciiTheme="minorEastAsia" w:hAnsiTheme="minorEastAsia" w:cstheme="minorEastAsia"/>
          <w:sz w:val="28"/>
          <w:szCs w:val="28"/>
          <w:highlight w:val="none"/>
          <w:lang w:val="en-US" w:eastAsia="zh-CN"/>
        </w:rPr>
        <w:t>采购商品展示及收银设备、家具、电器、计算机及办公设备、安防设备等设备。</w:t>
      </w:r>
    </w:p>
    <w:permEnd w:id="13"/>
    <w:p w14:paraId="0ACB3AD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（二）交货期</w:t>
      </w:r>
      <w:r>
        <w:rPr>
          <w:rFonts w:hint="eastAsia" w:asciiTheme="minorEastAsia" w:hAnsiTheme="minorEastAsia" w:eastAsiaTheme="minorEastAsia" w:cstheme="minorEastAsia"/>
          <w:sz w:val="28"/>
          <w:szCs w:val="28"/>
          <w:highlight w:val="none"/>
          <w:lang w:val="en-US" w:eastAsia="zh-CN"/>
        </w:rPr>
        <w:t>：</w:t>
      </w:r>
      <w:permStart w:id="14" w:edGrp="everyone"/>
      <w:r>
        <w:rPr>
          <w:rFonts w:hint="eastAsia" w:asciiTheme="minorEastAsia" w:hAnsiTheme="minorEastAsia" w:eastAsiaTheme="minorEastAsia" w:cstheme="minorEastAsia"/>
          <w:sz w:val="28"/>
          <w:szCs w:val="28"/>
          <w:highlight w:val="none"/>
          <w:u w:val="none"/>
          <w:lang w:val="en-US" w:eastAsia="zh-CN"/>
        </w:rPr>
        <w:t>自合同签订之日起</w:t>
      </w:r>
      <w:r>
        <w:rPr>
          <w:rFonts w:hint="eastAsia" w:asciiTheme="minorEastAsia" w:hAnsiTheme="minorEastAsia" w:cstheme="minorEastAsia"/>
          <w:sz w:val="28"/>
          <w:szCs w:val="28"/>
          <w:highlight w:val="none"/>
          <w:u w:val="none"/>
          <w:lang w:val="en-US" w:eastAsia="zh-CN"/>
        </w:rPr>
        <w:t>20</w:t>
      </w:r>
      <w:r>
        <w:rPr>
          <w:rFonts w:hint="eastAsia" w:asciiTheme="minorEastAsia" w:hAnsiTheme="minorEastAsia" w:eastAsiaTheme="minorEastAsia" w:cstheme="minorEastAsia"/>
          <w:sz w:val="28"/>
          <w:szCs w:val="28"/>
          <w:highlight w:val="none"/>
          <w:u w:val="none"/>
          <w:lang w:val="en-US" w:eastAsia="zh-CN"/>
        </w:rPr>
        <w:t>个日历天内完成</w:t>
      </w:r>
      <w:r>
        <w:rPr>
          <w:rFonts w:hint="eastAsia" w:asciiTheme="minorEastAsia" w:hAnsiTheme="minorEastAsia" w:cstheme="minorEastAsia"/>
          <w:sz w:val="28"/>
          <w:szCs w:val="28"/>
          <w:highlight w:val="none"/>
          <w:u w:val="none"/>
          <w:lang w:val="en-US" w:eastAsia="zh-CN"/>
        </w:rPr>
        <w:t>送货</w:t>
      </w:r>
      <w:r>
        <w:rPr>
          <w:rFonts w:hint="eastAsia" w:asciiTheme="minorEastAsia" w:hAnsiTheme="minorEastAsia" w:eastAsiaTheme="minorEastAsia" w:cstheme="minorEastAsia"/>
          <w:sz w:val="28"/>
          <w:szCs w:val="28"/>
          <w:highlight w:val="none"/>
          <w:u w:val="none"/>
          <w:lang w:val="en-US" w:eastAsia="zh-CN"/>
        </w:rPr>
        <w:t>、安装及调试。</w:t>
      </w:r>
      <w:r>
        <w:rPr>
          <w:rFonts w:hint="eastAsia" w:asciiTheme="minorEastAsia" w:hAnsiTheme="minorEastAsia" w:eastAsiaTheme="minorEastAsia" w:cstheme="minorEastAsia"/>
          <w:sz w:val="28"/>
          <w:szCs w:val="28"/>
          <w:highlight w:val="none"/>
          <w:lang w:val="en-US" w:eastAsia="zh-CN"/>
        </w:rPr>
        <w:t xml:space="preserve"> </w:t>
      </w:r>
      <w:permEnd w:id="14"/>
    </w:p>
    <w:p w14:paraId="36F1A1E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交货地点</w:t>
      </w:r>
      <w:r>
        <w:rPr>
          <w:rFonts w:hint="eastAsia" w:asciiTheme="minorEastAsia" w:hAnsiTheme="minorEastAsia" w:eastAsiaTheme="minorEastAsia" w:cstheme="minorEastAsia"/>
          <w:sz w:val="28"/>
          <w:szCs w:val="28"/>
          <w:highlight w:val="none"/>
          <w:lang w:val="en-US" w:eastAsia="zh-CN"/>
        </w:rPr>
        <w:t>：</w:t>
      </w:r>
      <w:permStart w:id="15" w:edGrp="everyone"/>
      <w:r>
        <w:rPr>
          <w:rFonts w:hint="eastAsia" w:asciiTheme="minorEastAsia" w:hAnsiTheme="minorEastAsia" w:eastAsiaTheme="minorEastAsia" w:cstheme="minorEastAsia"/>
          <w:sz w:val="28"/>
          <w:szCs w:val="28"/>
          <w:highlight w:val="none"/>
          <w:lang w:val="en-US" w:eastAsia="zh-CN"/>
        </w:rPr>
        <w:t>文苑路加油站位于</w:t>
      </w:r>
      <w:r>
        <w:rPr>
          <w:rFonts w:hint="eastAsia" w:asciiTheme="minorEastAsia" w:hAnsiTheme="minorEastAsia" w:cstheme="minorEastAsia"/>
          <w:sz w:val="28"/>
          <w:szCs w:val="28"/>
          <w:highlight w:val="none"/>
          <w:lang w:val="en-US" w:eastAsia="zh-CN"/>
        </w:rPr>
        <w:t>亳州市</w:t>
      </w:r>
      <w:r>
        <w:rPr>
          <w:rFonts w:hint="eastAsia" w:asciiTheme="minorEastAsia" w:hAnsiTheme="minorEastAsia" w:eastAsiaTheme="minorEastAsia" w:cstheme="minorEastAsia"/>
          <w:sz w:val="28"/>
          <w:szCs w:val="28"/>
          <w:highlight w:val="none"/>
          <w:lang w:val="en-US" w:eastAsia="zh-CN"/>
        </w:rPr>
        <w:t>文苑路东侧、月季路以南、崇文路以西、亳芜大道北侧。</w:t>
      </w:r>
      <w:r>
        <w:rPr>
          <w:rFonts w:hint="eastAsia" w:asciiTheme="minorEastAsia" w:hAnsiTheme="minorEastAsia" w:cstheme="minorEastAsia"/>
          <w:color w:val="FF0000"/>
          <w:sz w:val="28"/>
          <w:szCs w:val="28"/>
          <w:highlight w:val="none"/>
          <w:lang w:val="en-US" w:eastAsia="zh-CN"/>
        </w:rPr>
        <w:t xml:space="preserve"> </w:t>
      </w:r>
      <w:permEnd w:id="15"/>
    </w:p>
    <w:p w14:paraId="4C4C69A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16"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lang w:val="en-US" w:eastAsia="zh-CN"/>
        </w:rPr>
        <w:t xml:space="preserve"> </w:t>
      </w:r>
      <w:permEnd w:id="16"/>
    </w:p>
    <w:p w14:paraId="7DB7A22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440924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7" w:edGrp="everyone"/>
      <w:r>
        <w:rPr>
          <w:rFonts w:hint="eastAsia" w:asciiTheme="minorEastAsia" w:hAnsiTheme="minorEastAsia" w:eastAsiaTheme="minorEastAsia" w:cstheme="minorEastAsia"/>
          <w:color w:val="FF0000"/>
          <w:sz w:val="28"/>
          <w:szCs w:val="28"/>
          <w:highlight w:val="none"/>
          <w:lang w:val="en-US" w:eastAsia="zh-CN"/>
        </w:rPr>
        <w:t>独立</w:t>
      </w:r>
      <w:r>
        <w:rPr>
          <w:rFonts w:hint="eastAsia" w:asciiTheme="minorEastAsia" w:hAnsiTheme="minorEastAsia" w:cstheme="minorEastAsia"/>
          <w:color w:val="FF0000"/>
          <w:sz w:val="28"/>
          <w:szCs w:val="28"/>
          <w:highlight w:val="none"/>
          <w:lang w:val="en-US" w:eastAsia="zh-CN"/>
        </w:rPr>
        <w:t>承担民事责任的能力</w:t>
      </w:r>
      <w:permEnd w:id="17"/>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的能力；</w:t>
      </w:r>
    </w:p>
    <w:p w14:paraId="16BC67A4">
      <w:pPr>
        <w:numPr>
          <w:ilvl w:val="0"/>
          <w:numId w:val="0"/>
        </w:numPr>
        <w:wordWrap w:val="0"/>
        <w:spacing w:line="480" w:lineRule="exact"/>
        <w:ind w:firstLine="560" w:firstLineChars="200"/>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（二）业绩要求：</w:t>
      </w:r>
      <w:r>
        <w:rPr>
          <w:rFonts w:hint="eastAsia" w:asciiTheme="minorEastAsia" w:hAnsiTheme="minorEastAsia" w:eastAsiaTheme="minorEastAsia" w:cstheme="minorEastAsia"/>
          <w:sz w:val="28"/>
          <w:szCs w:val="28"/>
          <w:highlight w:val="none"/>
          <w:lang w:val="en-US" w:eastAsia="zh-CN"/>
        </w:rPr>
        <w:t>提供</w:t>
      </w:r>
      <w:r>
        <w:rPr>
          <w:rFonts w:hint="eastAsia" w:asciiTheme="minorEastAsia" w:hAnsiTheme="minorEastAsia" w:cstheme="minorEastAsia"/>
          <w:sz w:val="28"/>
          <w:szCs w:val="28"/>
          <w:highlight w:val="none"/>
          <w:u w:val="single"/>
          <w:lang w:val="en-US" w:eastAsia="zh-CN"/>
        </w:rPr>
        <w:t>/</w:t>
      </w:r>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eastAsiaTheme="minorEastAsia" w:cstheme="minorEastAsia"/>
          <w:sz w:val="28"/>
          <w:szCs w:val="28"/>
          <w:highlight w:val="none"/>
          <w:lang w:val="en-US" w:eastAsia="zh-CN"/>
        </w:rPr>
        <w:t>至今企业类似项目业绩</w:t>
      </w:r>
      <w:r>
        <w:rPr>
          <w:rFonts w:hint="eastAsia" w:asciiTheme="minorEastAsia" w:hAnsiTheme="minorEastAsia" w:cstheme="minorEastAsia"/>
          <w:sz w:val="28"/>
          <w:szCs w:val="28"/>
          <w:highlight w:val="none"/>
          <w:u w:val="single"/>
          <w:lang w:val="en-US" w:eastAsia="zh-CN"/>
        </w:rPr>
        <w:t>/</w:t>
      </w:r>
      <w:r>
        <w:rPr>
          <w:rFonts w:hint="eastAsia" w:asciiTheme="minorEastAsia" w:hAnsiTheme="minorEastAsia" w:eastAsiaTheme="minorEastAsia" w:cstheme="minorEastAsia"/>
          <w:sz w:val="28"/>
          <w:szCs w:val="28"/>
          <w:highlight w:val="none"/>
          <w:lang w:val="en-US" w:eastAsia="zh-CN"/>
        </w:rPr>
        <w:t>个，以</w:t>
      </w:r>
      <w:r>
        <w:rPr>
          <w:rFonts w:hint="eastAsia" w:asciiTheme="minorEastAsia" w:hAnsiTheme="minorEastAsia" w:cstheme="minorEastAsia"/>
          <w:sz w:val="28"/>
          <w:szCs w:val="28"/>
          <w:highlight w:val="none"/>
          <w:u w:val="single"/>
          <w:lang w:val="en-US" w:eastAsia="zh-CN"/>
        </w:rPr>
        <w:t>/</w:t>
      </w:r>
      <w:r>
        <w:rPr>
          <w:rFonts w:hint="eastAsia" w:asciiTheme="minorEastAsia" w:hAnsiTheme="minorEastAsia" w:eastAsiaTheme="minorEastAsia" w:cstheme="minorEastAsia"/>
          <w:sz w:val="28"/>
          <w:szCs w:val="28"/>
          <w:highlight w:val="none"/>
          <w:lang w:val="en-US" w:eastAsia="zh-CN"/>
        </w:rPr>
        <w:t>为准。类似项目业绩指：</w:t>
      </w:r>
      <w:r>
        <w:rPr>
          <w:rFonts w:hint="eastAsia" w:ascii="宋体" w:hAnsi="宋体" w:eastAsia="宋体" w:cs="宋体"/>
          <w:color w:val="auto"/>
          <w:sz w:val="28"/>
          <w:szCs w:val="28"/>
          <w:u w:val="single"/>
          <w:lang w:val="en-US" w:eastAsia="zh-CN"/>
        </w:rPr>
        <w:t>/</w:t>
      </w:r>
      <w:r>
        <w:rPr>
          <w:rFonts w:hint="eastAsia" w:asciiTheme="minorEastAsia" w:hAnsiTheme="minorEastAsia" w:eastAsiaTheme="minorEastAsia" w:cstheme="minorEastAsia"/>
          <w:sz w:val="28"/>
          <w:szCs w:val="28"/>
          <w:highlight w:val="none"/>
          <w:lang w:val="en-US" w:eastAsia="zh-CN"/>
        </w:rPr>
        <w:t>；</w:t>
      </w:r>
    </w:p>
    <w:p w14:paraId="37016A5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（三）信用要求：供应商</w:t>
      </w:r>
      <w:r>
        <w:rPr>
          <w:rFonts w:hint="eastAsia" w:asciiTheme="minorEastAsia" w:hAnsiTheme="minorEastAsia" w:eastAsiaTheme="minorEastAsia" w:cstheme="minorEastAsia"/>
          <w:sz w:val="28"/>
          <w:szCs w:val="28"/>
          <w:highlight w:val="none"/>
          <w:lang w:val="en-US" w:eastAsia="zh-CN"/>
        </w:rPr>
        <w:t>（含分公司，不含子公司）</w:t>
      </w:r>
      <w:r>
        <w:rPr>
          <w:rFonts w:hint="eastAsia" w:asciiTheme="minorEastAsia" w:hAnsiTheme="minorEastAsia" w:cstheme="minorEastAsia"/>
          <w:sz w:val="28"/>
          <w:szCs w:val="28"/>
          <w:highlight w:val="none"/>
          <w:lang w:val="en-US" w:eastAsia="zh-CN"/>
        </w:rPr>
        <w:t>不得</w:t>
      </w:r>
      <w:r>
        <w:rPr>
          <w:rFonts w:hint="eastAsia" w:asciiTheme="minorEastAsia" w:hAnsiTheme="minorEastAsia" w:eastAsiaTheme="minorEastAsia" w:cstheme="minorEastAsia"/>
          <w:sz w:val="28"/>
          <w:szCs w:val="28"/>
          <w:highlight w:val="none"/>
          <w:lang w:val="en-US" w:eastAsia="zh-CN"/>
        </w:rPr>
        <w:t>存在</w:t>
      </w:r>
      <w:r>
        <w:rPr>
          <w:rFonts w:hint="eastAsia" w:asciiTheme="minorEastAsia" w:hAnsiTheme="minorEastAsia" w:cstheme="minorEastAsia"/>
          <w:sz w:val="28"/>
          <w:szCs w:val="28"/>
          <w:highlight w:val="none"/>
          <w:lang w:val="en-US" w:eastAsia="zh-CN"/>
        </w:rPr>
        <w:t>下列</w:t>
      </w:r>
      <w:r>
        <w:rPr>
          <w:rFonts w:hint="eastAsia" w:asciiTheme="minorEastAsia" w:hAnsiTheme="minorEastAsia" w:eastAsiaTheme="minorEastAsia" w:cstheme="minorEastAsia"/>
          <w:sz w:val="28"/>
          <w:szCs w:val="28"/>
          <w:highlight w:val="none"/>
          <w:lang w:val="en-US" w:eastAsia="zh-CN"/>
        </w:rPr>
        <w:t>情形之一。</w:t>
      </w:r>
    </w:p>
    <w:p w14:paraId="2D34A70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675D85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4F1A44F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51870E0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（4）供应商</w:t>
      </w:r>
      <w:r>
        <w:rPr>
          <w:rFonts w:hint="eastAsia" w:asciiTheme="minorEastAsia" w:hAnsiTheme="minorEastAsia" w:eastAsiaTheme="minorEastAsia" w:cstheme="minorEastAsia"/>
          <w:sz w:val="28"/>
          <w:szCs w:val="28"/>
          <w:highlight w:val="none"/>
          <w:lang w:val="en-US" w:eastAsia="zh-CN"/>
        </w:rPr>
        <w:t>在以往承接</w:t>
      </w:r>
      <w:r>
        <w:rPr>
          <w:rFonts w:hint="eastAsia" w:asciiTheme="minorEastAsia" w:hAnsiTheme="minorEastAsia" w:cstheme="minorEastAsia"/>
          <w:sz w:val="28"/>
          <w:szCs w:val="28"/>
          <w:highlight w:val="none"/>
          <w:lang w:val="en-US" w:eastAsia="zh-CN"/>
        </w:rPr>
        <w:t>亳州交通投资控股集团有限公司及下属企业</w:t>
      </w:r>
      <w:r>
        <w:rPr>
          <w:rFonts w:hint="eastAsia" w:asciiTheme="minorEastAsia" w:hAnsiTheme="minorEastAsia" w:eastAsiaTheme="minorEastAsia" w:cstheme="minorEastAsia"/>
          <w:sz w:val="28"/>
          <w:szCs w:val="28"/>
          <w:highlight w:val="none"/>
          <w:lang w:val="en-US" w:eastAsia="zh-CN"/>
        </w:rPr>
        <w:t>项目过程中被记入“黑名单”</w:t>
      </w:r>
      <w:r>
        <w:rPr>
          <w:rFonts w:hint="eastAsia" w:asciiTheme="minorEastAsia" w:hAnsiTheme="minorEastAsia" w:cstheme="minorEastAsia"/>
          <w:sz w:val="28"/>
          <w:szCs w:val="28"/>
          <w:highlight w:val="none"/>
          <w:lang w:val="en-US" w:eastAsia="zh-CN"/>
        </w:rPr>
        <w:t>。</w:t>
      </w:r>
    </w:p>
    <w:p w14:paraId="28A7D44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）本次</w:t>
      </w:r>
      <w:permStart w:id="18"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18"/>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0380F02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2226E1F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5941B11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5708574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开启时间（</w:t>
      </w:r>
      <w:r>
        <w:rPr>
          <w:rFonts w:hint="eastAsia" w:asciiTheme="minorEastAsia" w:hAnsiTheme="minorEastAsia" w:eastAsiaTheme="minorEastAsia" w:cstheme="minorEastAsia"/>
          <w:sz w:val="28"/>
          <w:szCs w:val="28"/>
          <w:highlight w:val="none"/>
          <w:lang w:val="en-US" w:eastAsia="zh-CN"/>
        </w:rPr>
        <w:t>响应文件递交的截止时间</w:t>
      </w:r>
      <w:r>
        <w:rPr>
          <w:rFonts w:hint="eastAsia" w:asciiTheme="minorEastAsia" w:hAnsiTheme="minorEastAsia" w:cstheme="minorEastAsia"/>
          <w:sz w:val="28"/>
          <w:szCs w:val="28"/>
          <w:highlight w:val="none"/>
          <w:lang w:val="en-US" w:eastAsia="zh-CN"/>
        </w:rPr>
        <w:t>）：</w:t>
      </w:r>
      <w:permStart w:id="19" w:edGrp="everyone"/>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2025</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8 </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月</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26</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日</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19"/>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45287119">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20" w:edGrp="everyone"/>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交通资产管理</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有限</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责任</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2号楼6</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西侧会议室</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酒城</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大道与</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神农</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大道交叉口</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西</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亳州高铁南站金融商务中心2号楼6</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ermEnd w:id="20"/>
    </w:p>
    <w:p w14:paraId="1A41745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17ED393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w:t>
      </w:r>
      <w:permStart w:id="21" w:edGrp="everyone"/>
      <w:r>
        <w:rPr>
          <w:rFonts w:hint="eastAsia" w:asciiTheme="minorEastAsia" w:hAnsiTheme="minorEastAsia" w:cstheme="minorEastAsia"/>
          <w:sz w:val="28"/>
          <w:szCs w:val="28"/>
          <w:highlight w:val="none"/>
          <w:lang w:val="en-US" w:eastAsia="zh-CN"/>
        </w:rPr>
        <w:t>采购活动</w:t>
      </w:r>
      <w:r>
        <w:rPr>
          <w:rFonts w:hint="eastAsia" w:asciiTheme="minorEastAsia" w:hAnsiTheme="minorEastAsia" w:cstheme="minorEastAsia"/>
          <w:color w:val="FF0000"/>
          <w:sz w:val="28"/>
          <w:szCs w:val="28"/>
          <w:highlight w:val="none"/>
          <w:u w:val="single"/>
          <w:lang w:val="en-US" w:eastAsia="zh-CN"/>
        </w:rPr>
        <w:t>不允许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permEnd w:id="21"/>
    </w:p>
    <w:p w14:paraId="0E5B48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6367EE1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2" w:edGrp="everyone"/>
      <w:r>
        <w:rPr>
          <w:rFonts w:hint="eastAsia" w:asciiTheme="minorEastAsia" w:hAnsiTheme="minorEastAsia" w:cstheme="minorEastAsia"/>
          <w:sz w:val="28"/>
          <w:szCs w:val="28"/>
          <w:highlight w:val="none"/>
          <w:u w:val="single"/>
          <w:lang w:val="en-US" w:eastAsia="zh-CN"/>
        </w:rPr>
        <w:t>2000元整</w:t>
      </w:r>
      <w:r>
        <w:rPr>
          <w:rFonts w:hint="default" w:asciiTheme="minorEastAsia" w:hAnsiTheme="minorEastAsia" w:eastAsiaTheme="minorEastAsia" w:cstheme="minorEastAsia"/>
          <w:sz w:val="28"/>
          <w:szCs w:val="28"/>
          <w:highlight w:val="none"/>
          <w:lang w:val="en-US" w:eastAsia="zh-CN"/>
        </w:rPr>
        <w:t>（人民币）</w:t>
      </w:r>
      <w:permEnd w:id="22"/>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3B23EAD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0FFD6D2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3" w:edGrp="everyone"/>
      <w:r>
        <w:rPr>
          <w:rFonts w:hint="eastAsia" w:asciiTheme="minorEastAsia" w:hAnsiTheme="minorEastAsia" w:cstheme="minorEastAsia"/>
          <w:sz w:val="28"/>
          <w:szCs w:val="28"/>
          <w:highlight w:val="none"/>
          <w:lang w:val="en-US" w:eastAsia="zh-CN"/>
        </w:rPr>
        <w:t>亳州交控产业发展有限公司</w:t>
      </w:r>
    </w:p>
    <w:permEnd w:id="23"/>
    <w:p w14:paraId="5D21FD4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r>
        <w:rPr>
          <w:rFonts w:hint="eastAsia" w:asciiTheme="minorEastAsia" w:hAnsiTheme="minorEastAsia" w:cstheme="minorEastAsia"/>
          <w:sz w:val="28"/>
          <w:szCs w:val="28"/>
          <w:highlight w:val="none"/>
          <w:lang w:val="en-US" w:eastAsia="zh-CN"/>
        </w:rPr>
        <w:t>安徽省亳州市高新技术产业开发区酒城大道高铁南站金融商务中心2号楼</w:t>
      </w:r>
    </w:p>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4" w:edGrp="everyone"/>
      <w:r>
        <w:rPr>
          <w:rFonts w:hint="eastAsia" w:asciiTheme="minorEastAsia" w:hAnsiTheme="minorEastAsia" w:cstheme="minorEastAsia"/>
          <w:sz w:val="28"/>
          <w:szCs w:val="28"/>
          <w:highlight w:val="none"/>
          <w:lang w:val="en-US" w:eastAsia="zh-CN"/>
        </w:rPr>
        <w:t xml:space="preserve">郭工 </w:t>
      </w:r>
      <w:permEnd w:id="24"/>
    </w:p>
    <w:p w14:paraId="4329D45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25" w:edGrp="everyone"/>
      <w:r>
        <w:rPr>
          <w:rFonts w:hint="eastAsia" w:asciiTheme="minorEastAsia" w:hAnsiTheme="minorEastAsia" w:cstheme="minorEastAsia"/>
          <w:sz w:val="28"/>
          <w:szCs w:val="28"/>
          <w:highlight w:val="none"/>
          <w:lang w:val="en-US" w:eastAsia="zh-CN"/>
        </w:rPr>
        <w:t xml:space="preserve">19909674983 </w:t>
      </w:r>
      <w:permEnd w:id="25"/>
    </w:p>
    <w:p w14:paraId="1636C38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3A4DBD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61E5C97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平台：亳州交通投资控股集团有限公司招投标中心</w:t>
      </w:r>
    </w:p>
    <w:p w14:paraId="418C998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址：酒城大道与神农大道交叉口西北角亳州高铁南站金融商务中心</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孙</w:t>
      </w:r>
      <w:r>
        <w:rPr>
          <w:rFonts w:hint="eastAsia" w:asciiTheme="minorEastAsia" w:hAnsiTheme="minorEastAsia" w:eastAsiaTheme="minorEastAsia" w:cstheme="minorEastAsia"/>
          <w:sz w:val="28"/>
          <w:szCs w:val="28"/>
          <w:highlight w:val="none"/>
          <w:lang w:val="en-US" w:eastAsia="zh-CN"/>
        </w:rPr>
        <w:t>工</w:t>
      </w:r>
      <w:r>
        <w:rPr>
          <w:rFonts w:hint="eastAsia" w:asciiTheme="minorEastAsia" w:hAnsiTheme="minorEastAsia" w:cstheme="minorEastAsia"/>
          <w:sz w:val="28"/>
          <w:szCs w:val="28"/>
          <w:highlight w:val="none"/>
          <w:lang w:val="en-US" w:eastAsia="zh-CN"/>
        </w:rPr>
        <w:t xml:space="preserve">  李工</w:t>
      </w:r>
    </w:p>
    <w:p w14:paraId="34F5080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permStart w:id="26" w:edGrp="everyone"/>
      <w:r>
        <w:rPr>
          <w:rFonts w:hint="eastAsia" w:asciiTheme="minorEastAsia" w:hAnsiTheme="minorEastAsia" w:cstheme="minorEastAsia"/>
          <w:sz w:val="28"/>
          <w:szCs w:val="28"/>
          <w:highlight w:val="none"/>
          <w:lang w:val="en-US" w:eastAsia="zh-CN"/>
        </w:rPr>
        <w:t xml:space="preserve">0558-5998967 </w:t>
      </w:r>
      <w:permEnd w:id="26"/>
      <w:r>
        <w:rPr>
          <w:rFonts w:hint="eastAsia" w:asciiTheme="minorEastAsia" w:hAnsiTheme="minorEastAsia" w:cstheme="minorEastAsia"/>
          <w:sz w:val="28"/>
          <w:szCs w:val="28"/>
          <w:highlight w:val="none"/>
          <w:lang w:val="en-US" w:eastAsia="zh-CN"/>
        </w:rPr>
        <w:t>（工作日8:00-12:00，14:30-17:30）</w:t>
      </w:r>
    </w:p>
    <w:p w14:paraId="11951C02">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75D8319A">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F1FE7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7" w:edGrp="everyone"/>
      <w:r>
        <w:rPr>
          <w:rFonts w:hint="eastAsia" w:asciiTheme="minorEastAsia" w:hAnsiTheme="minorEastAsia" w:cstheme="minorEastAsia"/>
          <w:sz w:val="28"/>
          <w:szCs w:val="28"/>
          <w:highlight w:val="none"/>
          <w:lang w:val="en-US" w:eastAsia="zh-CN"/>
        </w:rPr>
        <w:t>亳州交控产业发展有限公司</w:t>
      </w:r>
    </w:p>
    <w:p w14:paraId="012F763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inorEastAsia" w:hAnsiTheme="minorEastAsia" w:cstheme="minorEastAsia"/>
          <w:color w:val="auto"/>
          <w:sz w:val="28"/>
          <w:szCs w:val="28"/>
          <w:highlight w:val="none"/>
          <w:lang w:val="en-US" w:eastAsia="zh-CN"/>
        </w:rPr>
        <w:t>2025</w:t>
      </w:r>
      <w:r>
        <w:rPr>
          <w:rFonts w:hint="eastAsia" w:asciiTheme="minorEastAsia" w:hAnsiTheme="minorEastAsia" w:eastAsiaTheme="minorEastAsia" w:cstheme="minorEastAsia"/>
          <w:color w:val="auto"/>
          <w:sz w:val="28"/>
          <w:szCs w:val="28"/>
          <w:highlight w:val="none"/>
          <w:lang w:val="en-US" w:eastAsia="zh-CN"/>
        </w:rPr>
        <w:t>年</w:t>
      </w:r>
      <w:r>
        <w:rPr>
          <w:rFonts w:hint="eastAsia" w:asciiTheme="minorEastAsia" w:hAnsiTheme="minorEastAsia" w:cstheme="minorEastAsia"/>
          <w:color w:val="auto"/>
          <w:sz w:val="28"/>
          <w:szCs w:val="28"/>
          <w:highlight w:val="none"/>
          <w:lang w:val="en-US" w:eastAsia="zh-CN"/>
        </w:rPr>
        <w:t xml:space="preserve">  8</w:t>
      </w:r>
      <w:r>
        <w:rPr>
          <w:rFonts w:hint="eastAsia" w:asciiTheme="minorEastAsia" w:hAnsiTheme="minorEastAsia" w:eastAsiaTheme="minorEastAsia" w:cstheme="minorEastAsia"/>
          <w:color w:val="auto"/>
          <w:sz w:val="28"/>
          <w:szCs w:val="28"/>
          <w:highlight w:val="none"/>
          <w:lang w:val="en-US" w:eastAsia="zh-CN"/>
        </w:rPr>
        <w:t xml:space="preserve">月 </w:t>
      </w:r>
      <w:r>
        <w:rPr>
          <w:rFonts w:hint="eastAsia" w:asciiTheme="minorEastAsia" w:hAnsiTheme="minorEastAsia" w:cstheme="minorEastAsia"/>
          <w:color w:val="auto"/>
          <w:sz w:val="28"/>
          <w:szCs w:val="28"/>
          <w:highlight w:val="none"/>
          <w:lang w:val="en-US" w:eastAsia="zh-CN"/>
        </w:rPr>
        <w:t>1</w:t>
      </w:r>
      <w:bookmarkStart w:id="312" w:name="_GoBack"/>
      <w:bookmarkEnd w:id="312"/>
      <w:r>
        <w:rPr>
          <w:rFonts w:hint="eastAsia" w:asciiTheme="minorEastAsia" w:hAnsiTheme="minorEastAsia" w:cstheme="minorEastAsia"/>
          <w:color w:val="auto"/>
          <w:sz w:val="28"/>
          <w:szCs w:val="28"/>
          <w:highlight w:val="none"/>
          <w:lang w:val="en-US" w:eastAsia="zh-CN"/>
        </w:rPr>
        <w:t>9</w:t>
      </w:r>
      <w:r>
        <w:rPr>
          <w:rFonts w:hint="eastAsia" w:asciiTheme="minorEastAsia" w:hAnsiTheme="minorEastAsia" w:eastAsiaTheme="minorEastAsia" w:cstheme="minorEastAsia"/>
          <w:color w:val="auto"/>
          <w:sz w:val="28"/>
          <w:szCs w:val="28"/>
          <w:highlight w:val="none"/>
          <w:lang w:val="en-US" w:eastAsia="zh-CN"/>
        </w:rPr>
        <w:t xml:space="preserve">  日</w:t>
      </w:r>
      <w:permEnd w:id="27"/>
      <w:r>
        <w:rPr>
          <w:rFonts w:hint="default" w:ascii="Times New Roman" w:hAnsi="Times New Roman" w:eastAsia="仿宋_GB2312" w:cs="Times New Roman"/>
          <w:kern w:val="0"/>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9"/>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8"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8"/>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9"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9"/>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30" w:edGrp="everyone"/>
            <w:r>
              <w:rPr>
                <w:rFonts w:hint="eastAsia" w:ascii="Times New Roman" w:hAnsi="Times New Roman" w:cs="Times New Roman"/>
                <w:szCs w:val="21"/>
                <w:highlight w:val="none"/>
                <w:u w:val="single"/>
                <w:lang w:val="en-US" w:eastAsia="zh-CN"/>
              </w:rPr>
              <w:t xml:space="preserve"> 2025 </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 xml:space="preserve">  8 </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 xml:space="preserve">  22  </w:t>
            </w:r>
            <w:r>
              <w:rPr>
                <w:rFonts w:hint="eastAsia" w:ascii="Times New Roman" w:hAnsi="Times New Roman" w:cs="Times New Roman"/>
                <w:szCs w:val="21"/>
                <w:highlight w:val="none"/>
                <w:u w:val="none"/>
                <w:lang w:val="en-US" w:eastAsia="zh-CN"/>
              </w:rPr>
              <w:t>日前</w:t>
            </w:r>
            <w:permEnd w:id="30"/>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1"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31"/>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u w:val="none"/>
                <w:lang w:val="en-US" w:eastAsia="zh-CN"/>
              </w:rPr>
            </w:pPr>
            <w:permStart w:id="32"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
          <w:permEnd w:id="32"/>
          <w:p w14:paraId="31ADDCB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u w:val="none"/>
                <w:lang w:val="en-US" w:eastAsia="zh-CN"/>
              </w:rPr>
            </w:pPr>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详见第一章询比公告。</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33"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33"/>
            <w:r>
              <w:rPr>
                <w:rFonts w:hint="default" w:ascii="Times New Roman" w:hAnsi="Times New Roman" w:cs="Times New Roman"/>
                <w:szCs w:val="21"/>
                <w:highlight w:val="none"/>
              </w:rPr>
              <w:t>的形式：</w:t>
            </w:r>
            <w:permStart w:id="34" w:edGrp="everyone"/>
            <w:r>
              <w:rPr>
                <w:rFonts w:hint="default" w:ascii="Times New Roman" w:hAnsi="Times New Roman" w:cs="Times New Roman"/>
                <w:color w:val="FF0000"/>
                <w:szCs w:val="21"/>
                <w:highlight w:val="none"/>
              </w:rPr>
              <w:t>银行汇款或转账</w:t>
            </w:r>
            <w:permEnd w:id="34"/>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的金额：</w:t>
            </w:r>
            <w:permStart w:id="35" w:edGrp="everyone"/>
            <w:r>
              <w:rPr>
                <w:rFonts w:hint="eastAsia" w:ascii="Times New Roman" w:hAnsi="Times New Roman" w:cs="Times New Roman"/>
                <w:color w:val="auto"/>
                <w:szCs w:val="21"/>
                <w:highlight w:val="none"/>
                <w:u w:val="single"/>
                <w:lang w:val="en-US" w:eastAsia="zh-CN"/>
              </w:rPr>
              <w:t xml:space="preserve">  2000元整  </w:t>
            </w:r>
            <w:permEnd w:id="35"/>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7AC7FA1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w:t>
            </w:r>
            <w:r>
              <w:rPr>
                <w:rFonts w:hint="eastAsia" w:ascii="Times New Roman" w:hAnsi="Times New Roman" w:cs="Times New Roman"/>
                <w:szCs w:val="21"/>
                <w:highlight w:val="none"/>
                <w:lang w:val="en-US" w:eastAsia="zh-CN"/>
              </w:rPr>
              <w:t>亳州交控产业发展有限公司</w:t>
            </w:r>
          </w:p>
          <w:p w14:paraId="5E0CCA74">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w:t>
            </w:r>
            <w:r>
              <w:rPr>
                <w:rFonts w:hint="default" w:ascii="Times New Roman" w:hAnsi="Times New Roman" w:cs="Times New Roman"/>
                <w:szCs w:val="21"/>
                <w:highlight w:val="none"/>
                <w:lang w:val="en-US" w:eastAsia="zh-CN"/>
              </w:rPr>
              <w:t>：</w:t>
            </w:r>
            <w:r>
              <w:rPr>
                <w:rFonts w:hint="eastAsia" w:ascii="Times New Roman" w:hAnsi="Times New Roman" w:cs="Times New Roman"/>
                <w:szCs w:val="21"/>
                <w:highlight w:val="none"/>
                <w:lang w:val="en-US" w:eastAsia="zh-CN"/>
              </w:rPr>
              <w:t>亳州药都农村商业银行股份有限公司</w:t>
            </w:r>
          </w:p>
          <w:p w14:paraId="33F89F1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银行账号：20010359271466600000013 </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6" w:edGrp="everyone"/>
            <w:r>
              <w:rPr>
                <w:rFonts w:hint="eastAsia" w:ascii="Times New Roman" w:hAnsi="Times New Roman" w:cs="Times New Roman"/>
                <w:color w:val="FF0000"/>
                <w:szCs w:val="21"/>
                <w:highlight w:val="none"/>
                <w:lang w:val="en-US" w:eastAsia="zh-CN"/>
              </w:rPr>
              <w:t>BZZC-2025-  010号保证金</w:t>
            </w:r>
            <w:permEnd w:id="36"/>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7" w:edGrp="everyone"/>
            <w:r>
              <w:rPr>
                <w:rFonts w:hint="eastAsia" w:ascii="Times New Roman" w:hAnsi="Times New Roman" w:cs="Times New Roman"/>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要求 </w:t>
            </w:r>
            <w:permEnd w:id="37"/>
          </w:p>
          <w:p w14:paraId="74458B1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提交电子版响应文件的形式：响应文件电子版指供应商现场递交响应文件正本的扫描件（PDF格式）。供应商应于响应文件开启现场递交U盘（随响应文件密封），或在开启程序完成后发送至电子邮箱</w:t>
            </w:r>
            <w:r>
              <w:rPr>
                <w:rFonts w:hint="eastAsia" w:ascii="Times New Roman" w:hAnsi="Times New Roman" w:cs="Times New Roman"/>
                <w:color w:val="FF0000"/>
                <w:szCs w:val="21"/>
                <w:highlight w:val="none"/>
                <w:u w:val="none"/>
                <w:lang w:val="en-US" w:eastAsia="zh-CN"/>
              </w:rPr>
              <w:fldChar w:fldCharType="begin"/>
            </w:r>
            <w:r>
              <w:rPr>
                <w:rFonts w:hint="eastAsia" w:ascii="Times New Roman" w:hAnsi="Times New Roman" w:cs="Times New Roman"/>
                <w:color w:val="FF0000"/>
                <w:szCs w:val="21"/>
                <w:highlight w:val="none"/>
                <w:u w:val="none"/>
                <w:lang w:val="en-US" w:eastAsia="zh-CN"/>
              </w:rPr>
              <w:instrText xml:space="preserve"> HYPERLINK "mailto:bzjkfwbgys@163.com" </w:instrText>
            </w:r>
            <w:r>
              <w:rPr>
                <w:rFonts w:hint="eastAsia" w:ascii="Times New Roman" w:hAnsi="Times New Roman" w:cs="Times New Roman"/>
                <w:color w:val="FF0000"/>
                <w:szCs w:val="21"/>
                <w:highlight w:val="none"/>
                <w:u w:val="none"/>
                <w:lang w:val="en-US" w:eastAsia="zh-CN"/>
              </w:rPr>
              <w:fldChar w:fldCharType="separate"/>
            </w:r>
            <w:r>
              <w:rPr>
                <w:rFonts w:hint="eastAsia" w:ascii="Times New Roman" w:hAnsi="Times New Roman" w:cs="Times New Roman"/>
                <w:color w:val="FF0000"/>
                <w:szCs w:val="21"/>
                <w:highlight w:val="none"/>
                <w:u w:val="none"/>
                <w:lang w:val="en-US" w:eastAsia="zh-CN"/>
              </w:rPr>
              <w:t>414474377@qq.com</w:t>
            </w:r>
            <w:r>
              <w:rPr>
                <w:rFonts w:hint="eastAsia" w:ascii="Times New Roman" w:hAnsi="Times New Roman" w:cs="Times New Roman"/>
                <w:color w:val="FF0000"/>
                <w:szCs w:val="21"/>
                <w:highlight w:val="none"/>
                <w:u w:val="none"/>
                <w:lang w:val="en-US" w:eastAsia="zh-CN"/>
              </w:rPr>
              <w:fldChar w:fldCharType="end"/>
            </w:r>
            <w:r>
              <w:rPr>
                <w:rFonts w:hint="eastAsia" w:ascii="Times New Roman" w:hAnsi="Times New Roman" w:cs="Times New Roman"/>
                <w:color w:val="FF0000"/>
                <w:szCs w:val="21"/>
                <w:highlight w:val="none"/>
                <w:u w:val="none"/>
                <w:lang w:val="en-US" w:eastAsia="zh-CN"/>
              </w:rPr>
              <w:t>，本次项目响应文件电子版仅用于档案保存，不纳入评审范围。</w:t>
            </w:r>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1244CA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8" w:edGrp="everyone"/>
            <w:r>
              <w:rPr>
                <w:rFonts w:hint="eastAsia" w:ascii="Times New Roman" w:hAnsi="Times New Roman" w:cs="Times New Roman"/>
                <w:color w:val="FF0000"/>
                <w:szCs w:val="21"/>
                <w:highlight w:val="none"/>
                <w:lang w:val="en-US" w:eastAsia="zh-CN"/>
              </w:rPr>
              <w:t>开启地址：亳州交通资产管理有限责任公司2号楼6楼西侧会议室（酒城大道与神农大道交叉口西北角亳州高铁南站金融商务中心2号楼6楼）</w:t>
            </w:r>
          </w:p>
          <w:p w14:paraId="3CD0BB5F">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采购人：亳州交控产业发展有限公司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文苑路加油站项目设备采购</w:t>
            </w:r>
            <w:r>
              <w:rPr>
                <w:rFonts w:hint="eastAsia" w:ascii="Times New Roman" w:hAnsi="Times New Roman" w:cs="Times New Roman"/>
                <w:color w:val="FF0000"/>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项目编号：BZZC-2025-</w:t>
            </w:r>
            <w:r>
              <w:rPr>
                <w:rFonts w:hint="eastAsia" w:ascii="Times New Roman" w:hAnsi="Times New Roman" w:cs="Times New Roman"/>
                <w:color w:val="FF0000"/>
                <w:szCs w:val="21"/>
                <w:highlight w:val="none"/>
                <w:u w:val="single"/>
                <w:lang w:val="en-US" w:eastAsia="zh-CN"/>
              </w:rPr>
              <w:t xml:space="preserve"> 010  </w:t>
            </w:r>
            <w:r>
              <w:rPr>
                <w:rFonts w:hint="eastAsia" w:ascii="Times New Roman" w:hAnsi="Times New Roman" w:cs="Times New Roman"/>
                <w:color w:val="FF0000"/>
                <w:szCs w:val="21"/>
                <w:highlight w:val="none"/>
                <w:u w:val="none"/>
                <w:lang w:val="en-US" w:eastAsia="zh-CN"/>
              </w:rPr>
              <w:t>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 xml:space="preserve"> 2025 </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 xml:space="preserve"> 8  </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 xml:space="preserve">  26 </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 xml:space="preserve"> 15  </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 xml:space="preserve">  00 </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8"/>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color w:val="FF0000"/>
                <w:sz w:val="24"/>
                <w:szCs w:val="24"/>
                <w:highlight w:val="yellow"/>
                <w:lang w:val="en-US" w:eastAsia="zh-CN"/>
              </w:rPr>
              <w:sym w:font="Wingdings" w:char="00A8"/>
            </w:r>
            <w:r>
              <w:rPr>
                <w:rFonts w:hint="eastAsia" w:ascii="Times New Roman" w:hAnsi="Times New Roman" w:eastAsia="仿宋_GB2312" w:cs="Times New Roman"/>
                <w:color w:val="FF0000"/>
                <w:sz w:val="24"/>
                <w:szCs w:val="24"/>
                <w:highlight w:val="yellow"/>
                <w:lang w:val="en-US" w:eastAsia="zh-CN"/>
              </w:rPr>
              <w:t>不转换</w:t>
            </w:r>
            <w:r>
              <w:rPr>
                <w:rFonts w:hint="eastAsia" w:asciiTheme="minorEastAsia" w:hAnsiTheme="minorEastAsia" w:cstheme="minorEastAsia"/>
                <w:color w:val="FF0000"/>
                <w:szCs w:val="21"/>
                <w:highlight w:val="yellow"/>
                <w:lang w:val="en-US" w:eastAsia="zh-CN"/>
              </w:rPr>
              <w:t xml:space="preserve">   </w:t>
            </w:r>
            <w:r>
              <w:rPr>
                <w:rFonts w:hint="default" w:ascii="Times New Roman" w:hAnsi="Times New Roman" w:eastAsia="仿宋_GB2312" w:cs="Times New Roman"/>
                <w:color w:val="FF0000"/>
                <w:sz w:val="24"/>
                <w:szCs w:val="24"/>
                <w:highlight w:val="yellow"/>
                <w:lang w:val="en-US" w:eastAsia="zh-CN"/>
              </w:rPr>
              <w:sym w:font="Wingdings" w:char="00FE"/>
            </w:r>
            <w:r>
              <w:rPr>
                <w:rFonts w:hint="eastAsia" w:ascii="Times New Roman" w:hAnsi="Times New Roman" w:eastAsia="仿宋_GB2312" w:cs="Times New Roman"/>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否，参考的成交候选人数：1-3名。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181696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等网站上发布。</w:t>
            </w:r>
          </w:p>
          <w:p w14:paraId="0C08D76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99229E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9"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亳州交通资产管理有限责任公司招投标中心 孙工  </w:t>
            </w:r>
          </w:p>
          <w:p w14:paraId="5E935F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0558-5998967        </w:t>
            </w:r>
          </w:p>
          <w:p w14:paraId="46DD714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酒城大道与神农大道交叉口西北角亳州高铁南站金融商务中心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39"/>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40"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40"/>
          <w:p w14:paraId="67FC99E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permStart w:id="41" w:edGrp="everyone"/>
            <w:r>
              <w:rPr>
                <w:rFonts w:hint="default" w:ascii="Times New Roman" w:hAnsi="Times New Roman" w:cs="Times New Roman"/>
                <w:color w:val="FF0000"/>
                <w:szCs w:val="21"/>
                <w:highlight w:val="none"/>
                <w:lang w:val="en-US" w:eastAsia="zh-CN"/>
              </w:rPr>
              <w:t>开户名称：</w:t>
            </w:r>
            <w:r>
              <w:rPr>
                <w:rFonts w:hint="eastAsia" w:ascii="Times New Roman" w:hAnsi="Times New Roman" w:cs="Times New Roman"/>
                <w:color w:val="FF0000"/>
                <w:szCs w:val="21"/>
                <w:highlight w:val="none"/>
                <w:lang w:val="en-US" w:eastAsia="zh-CN"/>
              </w:rPr>
              <w:t>亳州交控产业发展有限公司</w:t>
            </w:r>
          </w:p>
          <w:p w14:paraId="55D0F17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cs="Times New Roman"/>
                <w:color w:val="FF0000"/>
                <w:szCs w:val="21"/>
                <w:highlight w:val="none"/>
                <w:lang w:val="en-US" w:eastAsia="zh-CN"/>
              </w:rPr>
              <w:t>开户银行：</w:t>
            </w:r>
            <w:r>
              <w:rPr>
                <w:rFonts w:hint="eastAsia" w:ascii="Times New Roman" w:hAnsi="Times New Roman" w:cs="Times New Roman"/>
                <w:color w:val="FF0000"/>
                <w:szCs w:val="21"/>
                <w:highlight w:val="none"/>
                <w:lang w:val="en-US" w:eastAsia="zh-CN"/>
              </w:rPr>
              <w:t>亳州药都农村商业银行股份有限公司</w:t>
            </w:r>
          </w:p>
          <w:p w14:paraId="1B5196E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cs="Times New Roman"/>
                <w:color w:val="FF0000"/>
                <w:szCs w:val="21"/>
                <w:highlight w:val="none"/>
                <w:lang w:val="en-US" w:eastAsia="zh-CN"/>
              </w:rPr>
              <w:t xml:space="preserve">银行账号：20010359271466600000013 </w:t>
            </w:r>
          </w:p>
          <w:p w14:paraId="101878F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 xml:space="preserve"> </w:t>
            </w:r>
            <w:permEnd w:id="41"/>
          </w:p>
          <w:p w14:paraId="301EE7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p>
          <w:p w14:paraId="3AEB0BA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42"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ermEnd w:id="42"/>
          </w:p>
          <w:p w14:paraId="552E869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p>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43" w:edGrp="everyone"/>
            <w:r>
              <w:rPr>
                <w:rFonts w:hint="eastAsia" w:ascii="Times New Roman" w:hAnsi="Times New Roman" w:cs="Times New Roman"/>
                <w:szCs w:val="21"/>
                <w:highlight w:val="none"/>
                <w:lang w:val="en-US" w:eastAsia="zh-CN"/>
              </w:rPr>
              <w:t xml:space="preserve">  </w:t>
            </w:r>
            <w:r>
              <w:rPr>
                <w:rFonts w:hint="eastAsia" w:ascii="Times New Roman" w:hAnsi="Times New Roman" w:cs="Times New Roman"/>
                <w:b/>
                <w:bCs/>
                <w:color w:val="FF0000"/>
                <w:szCs w:val="21"/>
                <w:highlight w:val="none"/>
                <w:lang w:val="en-US" w:eastAsia="zh-CN"/>
              </w:rPr>
              <w:t xml:space="preserve">2000元  </w:t>
            </w:r>
            <w:permEnd w:id="43"/>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4"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设备安装</w:t>
            </w:r>
            <w:r>
              <w:rPr>
                <w:rFonts w:hint="eastAsia" w:ascii="仿宋" w:hAnsi="仿宋" w:eastAsia="仿宋" w:cs="仿宋"/>
                <w:sz w:val="28"/>
                <w:szCs w:val="28"/>
                <w:lang w:val="en-US" w:eastAsia="zh-CN"/>
              </w:rPr>
              <w:t>、</w:t>
            </w:r>
            <w:r>
              <w:rPr>
                <w:rFonts w:hint="eastAsia" w:ascii="Times New Roman" w:hAnsi="Times New Roman" w:cs="Times New Roman"/>
                <w:szCs w:val="21"/>
                <w:highlight w:val="none"/>
                <w:lang w:val="en-US" w:eastAsia="zh-CN"/>
              </w:rPr>
              <w:t>调试及验收合格完成后退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44"/>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6" w:name="_Toc152045532"/>
      <w:bookmarkStart w:id="17" w:name="_Toc246996178"/>
      <w:bookmarkStart w:id="18" w:name="_Toc152042308"/>
      <w:bookmarkStart w:id="19" w:name="_Toc179632549"/>
      <w:bookmarkStart w:id="20" w:name="_Toc247085692"/>
      <w:bookmarkStart w:id="21" w:name="_Toc144974500"/>
      <w:bookmarkStart w:id="22" w:name="_Toc246996921"/>
      <w:bookmarkStart w:id="23" w:name="_Toc296602423"/>
      <w:r>
        <w:rPr>
          <w:rFonts w:hint="eastAsia"/>
          <w:lang w:val="en-US" w:eastAsia="zh-CN"/>
        </w:rPr>
        <w:t>1.</w:t>
      </w:r>
      <w:bookmarkEnd w:id="16"/>
      <w:bookmarkEnd w:id="17"/>
      <w:bookmarkEnd w:id="18"/>
      <w:bookmarkEnd w:id="19"/>
      <w:bookmarkEnd w:id="20"/>
      <w:bookmarkEnd w:id="21"/>
      <w:bookmarkEnd w:id="22"/>
      <w:bookmarkEnd w:id="23"/>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rPr>
        <w:t>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247085695"/>
      <w:bookmarkStart w:id="25" w:name="_Toc144974504"/>
      <w:bookmarkStart w:id="26" w:name="_Toc152045536"/>
      <w:bookmarkStart w:id="27" w:name="_Toc296602426"/>
      <w:bookmarkStart w:id="28" w:name="_Toc246996924"/>
      <w:bookmarkStart w:id="29" w:name="_Toc246996181"/>
      <w:bookmarkStart w:id="30" w:name="_Toc152042312"/>
      <w:bookmarkStart w:id="31" w:name="_Toc179632553"/>
      <w:r>
        <w:rPr>
          <w:rFonts w:hint="eastAsia"/>
          <w:lang w:val="en-US" w:eastAsia="zh-CN"/>
        </w:rPr>
        <w:t>3</w:t>
      </w:r>
      <w:r>
        <w:rPr>
          <w:rFonts w:hint="eastAsia"/>
        </w:rPr>
        <w:t>.保密</w:t>
      </w:r>
      <w:bookmarkEnd w:id="24"/>
      <w:bookmarkEnd w:id="25"/>
      <w:bookmarkEnd w:id="26"/>
      <w:bookmarkEnd w:id="27"/>
      <w:bookmarkEnd w:id="28"/>
      <w:bookmarkEnd w:id="29"/>
      <w:bookmarkEnd w:id="30"/>
      <w:bookmarkEnd w:id="31"/>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44974505"/>
      <w:bookmarkStart w:id="33" w:name="_Toc246996182"/>
      <w:bookmarkStart w:id="34" w:name="_Toc296602427"/>
      <w:bookmarkStart w:id="35" w:name="_Toc179632554"/>
      <w:bookmarkStart w:id="36" w:name="_Toc152042313"/>
      <w:bookmarkStart w:id="37" w:name="_Toc246996925"/>
      <w:bookmarkStart w:id="38" w:name="_Toc152045537"/>
      <w:bookmarkStart w:id="39" w:name="_Toc247085696"/>
      <w:r>
        <w:rPr>
          <w:rFonts w:hint="eastAsia"/>
          <w:lang w:val="en-US" w:eastAsia="zh-CN"/>
        </w:rPr>
        <w:t>4</w:t>
      </w:r>
      <w:r>
        <w:rPr>
          <w:rFonts w:hint="eastAsia"/>
        </w:rPr>
        <w:t>.语言</w:t>
      </w:r>
      <w:bookmarkEnd w:id="32"/>
      <w:r>
        <w:rPr>
          <w:rFonts w:hint="eastAsia"/>
        </w:rPr>
        <w:t>文字</w:t>
      </w:r>
      <w:bookmarkEnd w:id="33"/>
      <w:bookmarkEnd w:id="34"/>
      <w:bookmarkEnd w:id="35"/>
      <w:bookmarkEnd w:id="36"/>
      <w:bookmarkEnd w:id="37"/>
      <w:bookmarkEnd w:id="38"/>
      <w:bookmarkEnd w:id="39"/>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40" w:name="_Toc144974506"/>
      <w:bookmarkStart w:id="41" w:name="_Toc246996183"/>
      <w:bookmarkStart w:id="42" w:name="_Toc179632555"/>
      <w:bookmarkStart w:id="43" w:name="_Toc246996926"/>
      <w:bookmarkStart w:id="44" w:name="_Toc247085697"/>
      <w:bookmarkStart w:id="45" w:name="_Toc152042314"/>
      <w:bookmarkStart w:id="46" w:name="_Toc152045538"/>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40"/>
    <w:bookmarkEnd w:id="41"/>
    <w:bookmarkEnd w:id="42"/>
    <w:bookmarkEnd w:id="43"/>
    <w:bookmarkEnd w:id="44"/>
    <w:bookmarkEnd w:id="45"/>
    <w:bookmarkEnd w:id="46"/>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152042318"/>
      <w:bookmarkStart w:id="48" w:name="_Toc152045542"/>
      <w:bookmarkStart w:id="49" w:name="_Toc144974510"/>
      <w:bookmarkStart w:id="50" w:name="_Toc246996187"/>
      <w:bookmarkStart w:id="51" w:name="_Toc246996930"/>
      <w:bookmarkStart w:id="52" w:name="_Toc179632560"/>
      <w:bookmarkStart w:id="53" w:name="_Toc296602432"/>
      <w:bookmarkStart w:id="54" w:name="_Toc247085701"/>
      <w:r>
        <w:rPr>
          <w:rFonts w:hint="eastAsia"/>
          <w:lang w:val="en-US" w:eastAsia="zh-CN"/>
        </w:rPr>
        <w:t>二</w:t>
      </w:r>
      <w:r>
        <w:rPr>
          <w:rFonts w:hint="eastAsia"/>
          <w:lang w:eastAsia="zh-CN"/>
        </w:rPr>
        <w:t>、询比</w:t>
      </w:r>
      <w:r>
        <w:rPr>
          <w:rFonts w:hint="eastAsia"/>
        </w:rPr>
        <w:t>文件</w:t>
      </w:r>
      <w:bookmarkEnd w:id="47"/>
      <w:bookmarkEnd w:id="48"/>
      <w:bookmarkEnd w:id="49"/>
      <w:bookmarkEnd w:id="50"/>
      <w:bookmarkEnd w:id="51"/>
      <w:bookmarkEnd w:id="52"/>
      <w:bookmarkEnd w:id="53"/>
      <w:bookmarkEnd w:id="54"/>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55" w:name="_Toc152045543"/>
      <w:bookmarkStart w:id="56" w:name="_Toc152042319"/>
      <w:bookmarkStart w:id="57" w:name="_Toc246996931"/>
      <w:bookmarkStart w:id="58" w:name="_Toc247085702"/>
      <w:bookmarkStart w:id="59" w:name="_Toc144974511"/>
      <w:bookmarkStart w:id="60" w:name="_Toc246996188"/>
      <w:bookmarkStart w:id="61" w:name="_Toc296602433"/>
      <w:bookmarkStart w:id="62" w:name="_Toc179632561"/>
      <w:r>
        <w:rPr>
          <w:rFonts w:hint="eastAsia"/>
          <w:lang w:val="en-US" w:eastAsia="zh-CN"/>
        </w:rPr>
        <w:t>5.</w:t>
      </w:r>
      <w:r>
        <w:rPr>
          <w:rFonts w:hint="eastAsia"/>
          <w:lang w:eastAsia="zh-CN"/>
        </w:rPr>
        <w:t>询比</w:t>
      </w:r>
      <w:r>
        <w:rPr>
          <w:rFonts w:hint="eastAsia"/>
        </w:rPr>
        <w:t>文件的组成</w:t>
      </w:r>
      <w:bookmarkEnd w:id="55"/>
      <w:bookmarkEnd w:id="56"/>
      <w:bookmarkEnd w:id="57"/>
      <w:bookmarkEnd w:id="58"/>
      <w:bookmarkEnd w:id="59"/>
      <w:bookmarkEnd w:id="60"/>
      <w:bookmarkEnd w:id="61"/>
      <w:bookmarkEnd w:id="62"/>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3" w:name="_Toc144974512"/>
      <w:bookmarkStart w:id="64" w:name="_Toc296602434"/>
      <w:bookmarkStart w:id="65" w:name="_Toc152045544"/>
      <w:bookmarkStart w:id="66" w:name="_Toc246996189"/>
      <w:bookmarkStart w:id="67" w:name="_Toc247085703"/>
      <w:bookmarkStart w:id="68" w:name="_Toc179632562"/>
      <w:bookmarkStart w:id="69" w:name="_Toc152042320"/>
      <w:bookmarkStart w:id="70" w:name="_Toc246996932"/>
      <w:r>
        <w:rPr>
          <w:rFonts w:hint="eastAsia"/>
          <w:lang w:val="en-US" w:eastAsia="zh-CN"/>
        </w:rPr>
        <w:t>6.</w:t>
      </w:r>
      <w:r>
        <w:rPr>
          <w:rFonts w:hint="eastAsia"/>
          <w:lang w:eastAsia="zh-CN"/>
        </w:rPr>
        <w:t>询比</w:t>
      </w:r>
      <w:r>
        <w:rPr>
          <w:rFonts w:hint="eastAsia"/>
        </w:rPr>
        <w:t>文件的澄清</w:t>
      </w:r>
      <w:bookmarkEnd w:id="63"/>
      <w:bookmarkEnd w:id="64"/>
      <w:bookmarkEnd w:id="65"/>
      <w:bookmarkEnd w:id="66"/>
      <w:bookmarkEnd w:id="67"/>
      <w:bookmarkEnd w:id="68"/>
      <w:bookmarkEnd w:id="69"/>
      <w:bookmarkEnd w:id="70"/>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1" w:name="_Toc247085704"/>
      <w:bookmarkStart w:id="72" w:name="_Toc152042321"/>
      <w:bookmarkStart w:id="73" w:name="_Toc246996190"/>
      <w:bookmarkStart w:id="74" w:name="_Toc246996933"/>
      <w:bookmarkStart w:id="75" w:name="_Toc179632563"/>
      <w:bookmarkStart w:id="76" w:name="_Toc144974513"/>
      <w:bookmarkStart w:id="77" w:name="_Toc152045545"/>
      <w:bookmarkStart w:id="78" w:name="_Toc296602435"/>
      <w:r>
        <w:rPr>
          <w:rFonts w:hint="eastAsia"/>
          <w:lang w:val="en-US" w:eastAsia="zh-CN"/>
        </w:rPr>
        <w:t>7.</w:t>
      </w:r>
      <w:r>
        <w:rPr>
          <w:rFonts w:hint="eastAsia"/>
          <w:lang w:eastAsia="zh-CN"/>
        </w:rPr>
        <w:t>询比</w:t>
      </w:r>
      <w:r>
        <w:rPr>
          <w:rFonts w:hint="eastAsia"/>
        </w:rPr>
        <w:t>文件的修改</w:t>
      </w:r>
      <w:bookmarkEnd w:id="71"/>
      <w:bookmarkEnd w:id="72"/>
      <w:bookmarkEnd w:id="73"/>
      <w:bookmarkEnd w:id="74"/>
      <w:bookmarkEnd w:id="75"/>
      <w:bookmarkEnd w:id="76"/>
      <w:bookmarkEnd w:id="77"/>
      <w:bookmarkEnd w:id="78"/>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lang w:eastAsia="zh-CN"/>
        </w:rPr>
        <w:t>采购人</w:t>
      </w:r>
      <w:r>
        <w:rPr>
          <w:rFonts w:hint="eastAsia"/>
        </w:rPr>
        <w:t>或</w:t>
      </w:r>
      <w:r>
        <w:rPr>
          <w:rFonts w:hint="eastAsia"/>
          <w:lang w:eastAsia="zh-CN"/>
        </w:rPr>
        <w:t>采购平台</w:t>
      </w:r>
      <w:r>
        <w:rPr>
          <w:rFonts w:hint="eastAsia"/>
        </w:rPr>
        <w:t>可以因任何原因</w:t>
      </w:r>
      <w:r>
        <w:rPr>
          <w:rFonts w:hint="eastAsia"/>
          <w:lang w:eastAsia="zh-CN"/>
        </w:rPr>
        <w:t>，</w:t>
      </w:r>
      <w:r>
        <w:rPr>
          <w:rFonts w:hint="eastAsia"/>
        </w:rPr>
        <w:t>在</w:t>
      </w:r>
      <w:r>
        <w:rPr>
          <w:rFonts w:hint="eastAsia"/>
          <w:lang w:val="en-US" w:eastAsia="zh-CN"/>
        </w:rPr>
        <w:t>响应文件递交</w:t>
      </w:r>
      <w:r>
        <w:rPr>
          <w:rFonts w:hint="eastAsia"/>
        </w:rPr>
        <w:t>截止期前对</w:t>
      </w:r>
      <w:r>
        <w:rPr>
          <w:rFonts w:hint="eastAsia"/>
          <w:lang w:eastAsia="zh-CN"/>
        </w:rPr>
        <w:t>询比</w:t>
      </w:r>
      <w:r>
        <w:rPr>
          <w:rFonts w:hint="eastAsia"/>
        </w:rPr>
        <w:t>文件进行修改</w:t>
      </w:r>
      <w:r>
        <w:rPr>
          <w:rFonts w:hint="eastAsia"/>
          <w:lang w:eastAsia="zh-CN"/>
        </w:rPr>
        <w:t>，</w:t>
      </w:r>
      <w:r>
        <w:rPr>
          <w:rFonts w:hint="eastAsia"/>
        </w:rPr>
        <w:t>并通知所有获取</w:t>
      </w:r>
      <w:r>
        <w:rPr>
          <w:rFonts w:hint="eastAsia"/>
          <w:lang w:eastAsia="zh-CN"/>
        </w:rPr>
        <w:t>询比</w:t>
      </w:r>
      <w:r>
        <w:rPr>
          <w:rFonts w:hint="eastAsia"/>
        </w:rPr>
        <w:t>文件的</w:t>
      </w:r>
      <w:r>
        <w:rPr>
          <w:rFonts w:hint="eastAsia"/>
          <w:lang w:eastAsia="zh-CN"/>
        </w:rPr>
        <w:t>供应商。</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r>
        <w:rPr>
          <w:rFonts w:hint="eastAsia"/>
        </w:rPr>
        <w:t>并通知</w:t>
      </w:r>
      <w:r>
        <w:rPr>
          <w:rFonts w:hint="eastAsia"/>
          <w:lang w:eastAsia="zh-CN"/>
        </w:rPr>
        <w:t>询比</w:t>
      </w:r>
      <w:r>
        <w:rPr>
          <w:rFonts w:hint="eastAsia"/>
        </w:rPr>
        <w:t>文件</w:t>
      </w:r>
      <w:r>
        <w:rPr>
          <w:rFonts w:hint="eastAsia"/>
          <w:lang w:val="en-US" w:eastAsia="zh-CN"/>
        </w:rPr>
        <w:t>获取</w:t>
      </w:r>
      <w:r>
        <w:rPr>
          <w:rFonts w:hint="eastAsia"/>
        </w:rPr>
        <w:t>人</w:t>
      </w:r>
      <w:bookmarkStart w:id="79" w:name="_Toc247085705"/>
      <w:bookmarkStart w:id="80" w:name="_Toc246996934"/>
      <w:bookmarkStart w:id="81" w:name="_Toc152045546"/>
      <w:bookmarkStart w:id="82" w:name="_Toc144974514"/>
      <w:bookmarkStart w:id="83" w:name="_Toc296602436"/>
      <w:bookmarkStart w:id="84" w:name="_Toc246996191"/>
      <w:bookmarkStart w:id="85" w:name="_Toc179632564"/>
      <w:bookmarkStart w:id="86" w:name="_Toc152042322"/>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79"/>
      <w:bookmarkEnd w:id="80"/>
      <w:bookmarkEnd w:id="81"/>
      <w:bookmarkEnd w:id="82"/>
      <w:bookmarkEnd w:id="83"/>
      <w:bookmarkEnd w:id="84"/>
      <w:bookmarkEnd w:id="85"/>
      <w:bookmarkEnd w:id="86"/>
      <w:r>
        <w:rPr>
          <w:rFonts w:hint="eastAsia"/>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87" w:name="_Toc246996192"/>
      <w:bookmarkStart w:id="88" w:name="_Toc144974515"/>
      <w:bookmarkStart w:id="89" w:name="_Toc246996935"/>
      <w:bookmarkStart w:id="90" w:name="_Toc247085706"/>
      <w:bookmarkStart w:id="91" w:name="_Toc152045547"/>
      <w:bookmarkStart w:id="92" w:name="_Toc152042323"/>
      <w:bookmarkStart w:id="93" w:name="_Toc296602437"/>
      <w:bookmarkStart w:id="94" w:name="_Toc179632565"/>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87"/>
      <w:bookmarkEnd w:id="88"/>
      <w:bookmarkEnd w:id="89"/>
      <w:bookmarkEnd w:id="90"/>
      <w:bookmarkEnd w:id="91"/>
      <w:bookmarkEnd w:id="92"/>
      <w:bookmarkEnd w:id="93"/>
      <w:bookmarkEnd w:id="94"/>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如经审查有行为的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95" w:name="_Toc247085707"/>
      <w:bookmarkStart w:id="96" w:name="_Toc152045548"/>
      <w:bookmarkStart w:id="97" w:name="_Toc246996936"/>
      <w:bookmarkStart w:id="98" w:name="_Toc144974516"/>
      <w:bookmarkStart w:id="99" w:name="_Toc296602438"/>
      <w:bookmarkStart w:id="100" w:name="_Toc179632566"/>
      <w:bookmarkStart w:id="101" w:name="_Toc152042324"/>
      <w:bookmarkStart w:id="102" w:name="_Toc246996193"/>
      <w:r>
        <w:rPr>
          <w:rFonts w:hint="eastAsia"/>
          <w:lang w:val="en-US" w:eastAsia="zh-CN"/>
        </w:rPr>
        <w:t>9.</w:t>
      </w:r>
      <w:bookmarkEnd w:id="95"/>
      <w:bookmarkEnd w:id="96"/>
      <w:bookmarkEnd w:id="97"/>
      <w:bookmarkEnd w:id="98"/>
      <w:bookmarkEnd w:id="99"/>
      <w:bookmarkEnd w:id="100"/>
      <w:bookmarkEnd w:id="101"/>
      <w:bookmarkEnd w:id="102"/>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03" w:name="_Toc152045549"/>
      <w:bookmarkStart w:id="104" w:name="_Toc152042325"/>
      <w:bookmarkStart w:id="105" w:name="_Toc144974517"/>
      <w:bookmarkStart w:id="106" w:name="_Toc17963256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07" w:name="_Toc246996194"/>
      <w:bookmarkStart w:id="108" w:name="_Toc296602439"/>
      <w:bookmarkStart w:id="109" w:name="_Toc246996937"/>
      <w:bookmarkStart w:id="110" w:name="_Toc247085708"/>
      <w:r>
        <w:rPr>
          <w:rFonts w:hint="eastAsia"/>
          <w:lang w:val="en-US" w:eastAsia="zh-CN"/>
        </w:rPr>
        <w:t>10.</w:t>
      </w:r>
      <w:bookmarkEnd w:id="103"/>
      <w:bookmarkEnd w:id="104"/>
      <w:bookmarkEnd w:id="105"/>
      <w:bookmarkEnd w:id="106"/>
      <w:bookmarkEnd w:id="107"/>
      <w:bookmarkEnd w:id="108"/>
      <w:bookmarkEnd w:id="109"/>
      <w:bookmarkEnd w:id="110"/>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144974523"/>
      <w:bookmarkStart w:id="112" w:name="_Toc246996942"/>
      <w:bookmarkStart w:id="113" w:name="_Toc247085713"/>
      <w:bookmarkStart w:id="114" w:name="_Toc152042331"/>
      <w:bookmarkStart w:id="115" w:name="_Toc179632573"/>
      <w:bookmarkStart w:id="116" w:name="_Toc246996199"/>
      <w:bookmarkStart w:id="117" w:name="_Toc152045555"/>
      <w:bookmarkStart w:id="118" w:name="_Toc296602443"/>
      <w:r>
        <w:rPr>
          <w:rFonts w:hint="eastAsia"/>
          <w:lang w:val="en-US" w:eastAsia="zh-CN"/>
        </w:rPr>
        <w:t>四</w:t>
      </w:r>
      <w:bookmarkEnd w:id="111"/>
      <w:bookmarkEnd w:id="112"/>
      <w:bookmarkEnd w:id="113"/>
      <w:bookmarkEnd w:id="114"/>
      <w:bookmarkEnd w:id="115"/>
      <w:bookmarkEnd w:id="116"/>
      <w:bookmarkEnd w:id="117"/>
      <w:bookmarkEnd w:id="118"/>
      <w:r>
        <w:rPr>
          <w:rFonts w:hint="eastAsia"/>
          <w:lang w:eastAsia="zh-CN"/>
        </w:rPr>
        <w:t>、响应文件</w:t>
      </w:r>
      <w:r>
        <w:rPr>
          <w:rFonts w:hint="eastAsia"/>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246996943"/>
      <w:bookmarkStart w:id="120" w:name="_Toc152042332"/>
      <w:bookmarkStart w:id="121" w:name="_Toc152045556"/>
      <w:bookmarkStart w:id="122" w:name="_Toc296602444"/>
      <w:bookmarkStart w:id="123" w:name="_Toc144974524"/>
      <w:bookmarkStart w:id="124" w:name="_Toc247085714"/>
      <w:bookmarkStart w:id="125" w:name="_Toc246996200"/>
      <w:bookmarkStart w:id="126" w:name="_Toc179632574"/>
      <w:r>
        <w:rPr>
          <w:rFonts w:hint="eastAsia"/>
          <w:lang w:val="en-US" w:eastAsia="zh-CN"/>
        </w:rPr>
        <w:t>11.</w:t>
      </w:r>
      <w:bookmarkEnd w:id="119"/>
      <w:bookmarkEnd w:id="120"/>
      <w:bookmarkEnd w:id="121"/>
      <w:bookmarkEnd w:id="122"/>
      <w:bookmarkEnd w:id="123"/>
      <w:bookmarkEnd w:id="124"/>
      <w:bookmarkEnd w:id="125"/>
      <w:bookmarkEnd w:id="126"/>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27" w:name="_Toc152045557"/>
      <w:bookmarkStart w:id="128" w:name="_Toc179632575"/>
      <w:bookmarkStart w:id="129" w:name="_Toc152042333"/>
      <w:bookmarkStart w:id="130" w:name="_Toc246996201"/>
      <w:bookmarkStart w:id="131" w:name="_Toc246996944"/>
      <w:bookmarkStart w:id="132" w:name="_Toc144974525"/>
      <w:bookmarkStart w:id="133" w:name="_Toc247085715"/>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27"/>
    <w:bookmarkEnd w:id="128"/>
    <w:bookmarkEnd w:id="129"/>
    <w:bookmarkEnd w:id="130"/>
    <w:bookmarkEnd w:id="131"/>
    <w:bookmarkEnd w:id="132"/>
    <w:bookmarkEnd w:id="133"/>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5"/>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246996945"/>
      <w:bookmarkStart w:id="135" w:name="_Toc179632576"/>
      <w:bookmarkStart w:id="136" w:name="_Toc152042334"/>
      <w:bookmarkStart w:id="137" w:name="_Toc247085716"/>
      <w:bookmarkStart w:id="138" w:name="_Toc246996202"/>
      <w:bookmarkStart w:id="139" w:name="_Toc152045558"/>
      <w:bookmarkStart w:id="140" w:name="_Toc296602446"/>
      <w:bookmarkStart w:id="141" w:name="_Toc144974526"/>
      <w:r>
        <w:rPr>
          <w:rFonts w:hint="eastAsia"/>
          <w:lang w:val="en-US" w:eastAsia="zh-CN"/>
        </w:rPr>
        <w:t>13.</w:t>
      </w:r>
      <w:r>
        <w:rPr>
          <w:rFonts w:hint="eastAsia"/>
          <w:lang w:eastAsia="zh-CN"/>
        </w:rPr>
        <w:t>响应文件</w:t>
      </w:r>
      <w:r>
        <w:rPr>
          <w:rFonts w:hint="eastAsia"/>
        </w:rPr>
        <w:t>的修改与撤回</w:t>
      </w:r>
      <w:bookmarkEnd w:id="134"/>
      <w:bookmarkEnd w:id="135"/>
      <w:bookmarkEnd w:id="136"/>
      <w:bookmarkEnd w:id="137"/>
      <w:bookmarkEnd w:id="138"/>
      <w:bookmarkEnd w:id="139"/>
      <w:bookmarkEnd w:id="140"/>
      <w:bookmarkEnd w:id="141"/>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42" w:name="_Toc179632577"/>
      <w:bookmarkStart w:id="143" w:name="_Toc296602447"/>
      <w:bookmarkStart w:id="144" w:name="_Toc247085717"/>
      <w:bookmarkStart w:id="145" w:name="_Toc144974527"/>
      <w:bookmarkStart w:id="146" w:name="_Toc246996946"/>
      <w:bookmarkStart w:id="147" w:name="_Toc152042335"/>
      <w:bookmarkStart w:id="148" w:name="_Toc152045559"/>
      <w:bookmarkStart w:id="149" w:name="_Toc246996203"/>
      <w:r>
        <w:rPr>
          <w:rFonts w:hint="eastAsia"/>
          <w:lang w:val="en-US" w:eastAsia="zh-CN"/>
        </w:rPr>
        <w:t>五</w:t>
      </w:r>
      <w:r>
        <w:rPr>
          <w:rFonts w:hint="eastAsia"/>
          <w:lang w:eastAsia="zh-CN"/>
        </w:rPr>
        <w:t>、</w:t>
      </w:r>
      <w:bookmarkEnd w:id="142"/>
      <w:bookmarkEnd w:id="143"/>
      <w:bookmarkEnd w:id="144"/>
      <w:bookmarkEnd w:id="145"/>
      <w:bookmarkEnd w:id="146"/>
      <w:bookmarkEnd w:id="147"/>
      <w:bookmarkEnd w:id="148"/>
      <w:bookmarkEnd w:id="149"/>
      <w:r>
        <w:rPr>
          <w:rFonts w:hint="eastAsia"/>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152042336"/>
      <w:bookmarkStart w:id="151" w:name="_Toc144974528"/>
      <w:bookmarkStart w:id="152" w:name="_Toc179632578"/>
      <w:bookmarkStart w:id="153" w:name="_Toc296602448"/>
      <w:bookmarkStart w:id="154" w:name="_Toc246996204"/>
      <w:bookmarkStart w:id="155" w:name="_Toc246996947"/>
      <w:bookmarkStart w:id="156" w:name="_Toc247085718"/>
      <w:bookmarkStart w:id="157" w:name="_Toc152045560"/>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50"/>
      <w:bookmarkEnd w:id="151"/>
      <w:bookmarkEnd w:id="152"/>
      <w:bookmarkEnd w:id="153"/>
      <w:bookmarkEnd w:id="154"/>
      <w:bookmarkEnd w:id="155"/>
      <w:bookmarkEnd w:id="156"/>
      <w:bookmarkEnd w:id="157"/>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8" w:name="_Toc246996205"/>
      <w:bookmarkStart w:id="159" w:name="_Toc296602449"/>
      <w:bookmarkStart w:id="160" w:name="_Toc247085719"/>
      <w:bookmarkStart w:id="161" w:name="_Toc179632579"/>
      <w:bookmarkStart w:id="162" w:name="_Toc152042337"/>
      <w:bookmarkStart w:id="163" w:name="_Toc152045561"/>
      <w:bookmarkStart w:id="164" w:name="_Toc246996948"/>
      <w:bookmarkStart w:id="165" w:name="_Toc144974529"/>
      <w:r>
        <w:rPr>
          <w:rFonts w:hint="eastAsia"/>
          <w:lang w:val="en-US" w:eastAsia="zh-CN"/>
        </w:rPr>
        <w:t>15.</w:t>
      </w:r>
      <w:r>
        <w:rPr>
          <w:rFonts w:hint="eastAsia"/>
          <w:lang w:eastAsia="zh-CN"/>
        </w:rPr>
        <w:t>开启</w:t>
      </w:r>
      <w:r>
        <w:rPr>
          <w:rFonts w:hint="eastAsia"/>
        </w:rPr>
        <w:t>程序</w:t>
      </w:r>
      <w:bookmarkEnd w:id="158"/>
      <w:bookmarkEnd w:id="159"/>
      <w:bookmarkEnd w:id="160"/>
      <w:bookmarkEnd w:id="161"/>
      <w:bookmarkEnd w:id="162"/>
      <w:bookmarkEnd w:id="163"/>
      <w:bookmarkEnd w:id="164"/>
      <w:bookmarkEnd w:id="165"/>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采购响应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（10）在评审过程中，评审委员会发现供应商以他人的名义响应、串通响应、以行贿手段谋取成交或者以其他弄虚作假方式响应的；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152042339"/>
      <w:bookmarkStart w:id="167" w:name="_Toc179632581"/>
      <w:bookmarkStart w:id="168" w:name="_Toc144974531"/>
      <w:bookmarkStart w:id="169" w:name="_Toc247085721"/>
      <w:bookmarkStart w:id="170" w:name="_Toc246996950"/>
      <w:bookmarkStart w:id="171" w:name="_Toc246996207"/>
      <w:bookmarkStart w:id="172" w:name="_Toc152045563"/>
      <w:bookmarkStart w:id="173" w:name="_Toc296602452"/>
      <w:r>
        <w:rPr>
          <w:rFonts w:hint="eastAsia"/>
          <w:lang w:val="en-US" w:eastAsia="zh-CN"/>
        </w:rPr>
        <w:t>17.</w:t>
      </w:r>
      <w:bookmarkEnd w:id="166"/>
      <w:bookmarkEnd w:id="167"/>
      <w:bookmarkEnd w:id="168"/>
      <w:bookmarkEnd w:id="169"/>
      <w:bookmarkEnd w:id="170"/>
      <w:bookmarkEnd w:id="171"/>
      <w:bookmarkEnd w:id="172"/>
      <w:bookmarkEnd w:id="173"/>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74" w:name="_Toc144974534"/>
      <w:bookmarkStart w:id="175" w:name="_Toc152045566"/>
      <w:bookmarkStart w:id="176" w:name="_Toc179632584"/>
      <w:bookmarkStart w:id="177" w:name="_Toc296602455"/>
      <w:bookmarkStart w:id="178" w:name="_Toc246996953"/>
      <w:bookmarkStart w:id="179" w:name="_Toc246996210"/>
      <w:bookmarkStart w:id="180" w:name="_Toc247085724"/>
      <w:bookmarkStart w:id="181" w:name="_Toc152042342"/>
      <w:r>
        <w:rPr>
          <w:rFonts w:hint="eastAsia"/>
          <w:lang w:val="en-US" w:eastAsia="zh-CN"/>
        </w:rPr>
        <w:t>六</w:t>
      </w:r>
      <w:r>
        <w:rPr>
          <w:rFonts w:hint="eastAsia"/>
          <w:lang w:eastAsia="zh-CN"/>
        </w:rPr>
        <w:t>、</w:t>
      </w:r>
      <w:bookmarkEnd w:id="174"/>
      <w:bookmarkEnd w:id="175"/>
      <w:bookmarkEnd w:id="176"/>
      <w:bookmarkEnd w:id="177"/>
      <w:bookmarkEnd w:id="178"/>
      <w:bookmarkEnd w:id="179"/>
      <w:bookmarkEnd w:id="180"/>
      <w:bookmarkEnd w:id="181"/>
      <w:r>
        <w:rPr>
          <w:rFonts w:hint="eastAsia"/>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2" w:name="_Toc179632585"/>
      <w:bookmarkStart w:id="183" w:name="_Toc247085725"/>
      <w:bookmarkStart w:id="184" w:name="_Toc246996211"/>
      <w:bookmarkStart w:id="185" w:name="_Toc152042343"/>
      <w:bookmarkStart w:id="186" w:name="_Toc152045567"/>
      <w:bookmarkStart w:id="187" w:name="_Toc144974535"/>
      <w:bookmarkStart w:id="188" w:name="_Toc296602456"/>
      <w:bookmarkStart w:id="189" w:name="_Toc246996954"/>
      <w:r>
        <w:rPr>
          <w:rFonts w:hint="eastAsia"/>
          <w:lang w:val="en-US" w:eastAsia="zh-CN"/>
        </w:rPr>
        <w:t>19.</w:t>
      </w:r>
      <w:bookmarkEnd w:id="182"/>
      <w:bookmarkEnd w:id="183"/>
      <w:bookmarkEnd w:id="184"/>
      <w:bookmarkEnd w:id="185"/>
      <w:bookmarkEnd w:id="186"/>
      <w:bookmarkEnd w:id="187"/>
      <w:bookmarkEnd w:id="188"/>
      <w:bookmarkEnd w:id="189"/>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0" w:name="_Toc296602457"/>
      <w:r>
        <w:rPr>
          <w:rFonts w:hint="eastAsia"/>
          <w:lang w:val="en-US" w:eastAsia="zh-CN"/>
        </w:rPr>
        <w:t>20.</w:t>
      </w:r>
      <w:bookmarkEnd w:id="190"/>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w:t>
      </w:r>
      <w:r>
        <w:rPr>
          <w:rFonts w:hint="eastAsia"/>
          <w:lang w:eastAsia="zh-CN"/>
        </w:rPr>
        <w:t>参考</w:t>
      </w:r>
      <w:r>
        <w:rPr>
          <w:rFonts w:hint="eastAsia"/>
        </w:rPr>
        <w:t>1~3名</w:t>
      </w:r>
      <w:r>
        <w:rPr>
          <w:rFonts w:hint="eastAsia"/>
          <w:lang w:eastAsia="zh-CN"/>
        </w:rPr>
        <w:t>成交候选人，</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1" w:name="_Toc144974536"/>
      <w:bookmarkStart w:id="192" w:name="_Toc152042344"/>
      <w:bookmarkStart w:id="193" w:name="_Toc247085726"/>
      <w:bookmarkStart w:id="194" w:name="_Toc246996212"/>
      <w:bookmarkStart w:id="195" w:name="_Toc179632586"/>
      <w:bookmarkStart w:id="196" w:name="_Toc246996955"/>
      <w:bookmarkStart w:id="197" w:name="_Toc296602458"/>
      <w:bookmarkStart w:id="198" w:name="_Toc152045568"/>
      <w:r>
        <w:rPr>
          <w:rFonts w:hint="eastAsia"/>
          <w:lang w:val="en-US" w:eastAsia="zh-CN"/>
        </w:rPr>
        <w:t>21.</w:t>
      </w:r>
      <w:bookmarkEnd w:id="191"/>
      <w:bookmarkEnd w:id="192"/>
      <w:bookmarkEnd w:id="193"/>
      <w:bookmarkEnd w:id="194"/>
      <w:bookmarkEnd w:id="195"/>
      <w:bookmarkEnd w:id="196"/>
      <w:bookmarkEnd w:id="197"/>
      <w:bookmarkEnd w:id="198"/>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w:t>
      </w:r>
      <w:r>
        <w:rPr>
          <w:rFonts w:hint="eastAsia"/>
          <w:lang w:val="en-US" w:eastAsia="zh-CN"/>
        </w:rPr>
        <w:t>成交</w:t>
      </w:r>
      <w:r>
        <w:rPr>
          <w:rFonts w:hint="eastAsia"/>
        </w:rPr>
        <w:t>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9" w:name="_Toc144974537"/>
      <w:bookmarkStart w:id="200" w:name="_Toc179632587"/>
      <w:bookmarkStart w:id="201" w:name="_Toc246996956"/>
      <w:bookmarkStart w:id="202" w:name="_Toc152045569"/>
      <w:bookmarkStart w:id="203" w:name="_Toc152042345"/>
      <w:bookmarkStart w:id="204" w:name="_Toc247085727"/>
      <w:bookmarkStart w:id="205" w:name="_Toc296602459"/>
      <w:bookmarkStart w:id="206" w:name="_Toc246996213"/>
      <w:r>
        <w:rPr>
          <w:rFonts w:hint="eastAsia"/>
          <w:lang w:val="en-US" w:eastAsia="zh-CN"/>
        </w:rPr>
        <w:t>22.</w:t>
      </w:r>
      <w:bookmarkEnd w:id="199"/>
      <w:bookmarkEnd w:id="200"/>
      <w:bookmarkEnd w:id="201"/>
      <w:bookmarkEnd w:id="202"/>
      <w:bookmarkEnd w:id="203"/>
      <w:bookmarkEnd w:id="204"/>
      <w:bookmarkEnd w:id="205"/>
      <w:bookmarkEnd w:id="206"/>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207" w:name="_Toc296602461"/>
      <w:r>
        <w:rPr>
          <w:rFonts w:hint="eastAsia"/>
          <w:lang w:val="en-US" w:eastAsia="zh-CN"/>
        </w:rPr>
        <w:t>七、</w:t>
      </w:r>
      <w:bookmarkEnd w:id="207"/>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08" w:name="_Toc296590983"/>
      <w:bookmarkStart w:id="209" w:name="_Toc246996219"/>
      <w:bookmarkStart w:id="210" w:name="_Toc247085733"/>
      <w:bookmarkStart w:id="211" w:name="_Toc179632593"/>
      <w:bookmarkStart w:id="212" w:name="_Toc152045575"/>
      <w:bookmarkStart w:id="213" w:name="_Toc144974543"/>
      <w:bookmarkStart w:id="214" w:name="_Toc152042351"/>
      <w:bookmarkStart w:id="215" w:name="_Toc296602462"/>
      <w:bookmarkStart w:id="216" w:name="_Toc246996962"/>
      <w:r>
        <w:rPr>
          <w:rFonts w:hint="eastAsia"/>
          <w:lang w:val="en-US" w:eastAsia="zh-CN"/>
        </w:rPr>
        <w:t>23.</w:t>
      </w:r>
      <w:bookmarkEnd w:id="208"/>
      <w:bookmarkEnd w:id="209"/>
      <w:bookmarkEnd w:id="210"/>
      <w:bookmarkEnd w:id="211"/>
      <w:bookmarkEnd w:id="212"/>
      <w:bookmarkEnd w:id="213"/>
      <w:bookmarkEnd w:id="214"/>
      <w:bookmarkEnd w:id="215"/>
      <w:bookmarkEnd w:id="216"/>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3"/>
        <w:bidi w:val="0"/>
        <w:rPr>
          <w:rFonts w:hint="eastAsia" w:eastAsia="黑体"/>
          <w:lang w:eastAsia="zh-CN"/>
        </w:rPr>
      </w:pPr>
      <w:bookmarkStart w:id="217" w:name="_Toc246996220"/>
      <w:bookmarkStart w:id="218" w:name="_Toc144974544"/>
      <w:bookmarkStart w:id="219" w:name="_Toc247085734"/>
      <w:bookmarkStart w:id="220" w:name="_Toc179632594"/>
      <w:bookmarkStart w:id="221" w:name="_Toc246996963"/>
      <w:bookmarkStart w:id="222" w:name="_Toc152045576"/>
      <w:bookmarkStart w:id="223" w:name="_Toc296602463"/>
      <w:bookmarkStart w:id="224" w:name="_Toc152042352"/>
      <w:r>
        <w:rPr>
          <w:rFonts w:hint="eastAsia"/>
          <w:lang w:val="en-US" w:eastAsia="zh-CN"/>
        </w:rPr>
        <w:t>24.</w:t>
      </w:r>
      <w:bookmarkEnd w:id="217"/>
      <w:bookmarkEnd w:id="218"/>
      <w:bookmarkEnd w:id="219"/>
      <w:bookmarkEnd w:id="220"/>
      <w:bookmarkEnd w:id="221"/>
      <w:bookmarkEnd w:id="222"/>
      <w:bookmarkEnd w:id="223"/>
      <w:bookmarkEnd w:id="224"/>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w:t>
      </w:r>
      <w:r>
        <w:rPr>
          <w:rFonts w:hint="eastAsia"/>
          <w:lang w:val="en-US" w:eastAsia="zh-CN"/>
        </w:rPr>
        <w:t>成交</w:t>
      </w:r>
      <w:r>
        <w:rPr>
          <w:rFonts w:hint="eastAsia"/>
        </w:rPr>
        <w:t>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25" w:name="_Toc152042353"/>
      <w:bookmarkStart w:id="226" w:name="_Toc144974545"/>
      <w:bookmarkStart w:id="227" w:name="_Toc296602464"/>
      <w:bookmarkStart w:id="228" w:name="_Toc152045577"/>
      <w:bookmarkStart w:id="229" w:name="_Toc179632595"/>
      <w:bookmarkStart w:id="230" w:name="_Toc247085735"/>
      <w:bookmarkStart w:id="231" w:name="_Toc246996221"/>
      <w:bookmarkStart w:id="232" w:name="_Toc246996964"/>
      <w:r>
        <w:rPr>
          <w:rFonts w:hint="eastAsia"/>
          <w:lang w:val="en-US" w:eastAsia="zh-CN"/>
        </w:rPr>
        <w:t>25.</w:t>
      </w:r>
      <w:bookmarkEnd w:id="225"/>
      <w:bookmarkEnd w:id="226"/>
      <w:bookmarkEnd w:id="227"/>
      <w:bookmarkEnd w:id="228"/>
      <w:bookmarkEnd w:id="229"/>
      <w:bookmarkEnd w:id="230"/>
      <w:bookmarkEnd w:id="231"/>
      <w:bookmarkEnd w:id="232"/>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45" w:edGrp="everyone"/>
      <w:r>
        <w:rPr>
          <w:rFonts w:hint="eastAsia" w:ascii="宋体" w:hAnsi="宋体"/>
          <w:color w:val="FF0000"/>
          <w:sz w:val="24"/>
          <w:lang w:val="en-US" w:eastAsia="zh-CN"/>
        </w:rPr>
        <w:t>合理低价法</w:t>
      </w:r>
      <w:permEnd w:id="45"/>
      <w:r>
        <w:rPr>
          <w:rFonts w:hint="eastAsia" w:ascii="宋体" w:hAnsi="宋体"/>
          <w:sz w:val="24"/>
          <w:lang w:val="en-US" w:eastAsia="zh-CN"/>
        </w:rPr>
        <w:t>，根据项目询比文件要求，实行初审和复审。</w:t>
      </w:r>
    </w:p>
    <w:p w14:paraId="37D98BF8">
      <w:pPr>
        <w:spacing w:line="440" w:lineRule="exact"/>
        <w:rPr>
          <w:rFonts w:hint="eastAsia" w:ascii="宋体" w:hAnsi="宋体"/>
          <w:b/>
          <w:sz w:val="24"/>
        </w:rPr>
      </w:pP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9"/>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14:paraId="21C4048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0D909C2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33" w:name="_Toc247085747"/>
            <w:bookmarkStart w:id="234" w:name="_Toc246996232"/>
            <w:bookmarkStart w:id="235" w:name="_Toc144974556"/>
            <w:bookmarkStart w:id="236" w:name="_Toc246996975"/>
            <w:bookmarkStart w:id="237" w:name="_Toc152042366"/>
            <w:bookmarkStart w:id="238" w:name="_Toc179632607"/>
            <w:bookmarkStart w:id="239" w:name="_Toc296602477"/>
            <w:bookmarkStart w:id="240" w:name="_Toc152045589"/>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3D8C04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B50B70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09C6783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17A14D6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62E188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7427B73">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3135D12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 w:hRule="atLeast"/>
        </w:trPr>
        <w:tc>
          <w:tcPr>
            <w:tcW w:w="1700" w:type="dxa"/>
            <w:tcBorders>
              <w:top w:val="single" w:color="auto" w:sz="4" w:space="0"/>
              <w:bottom w:val="single" w:color="auto" w:sz="4" w:space="0"/>
              <w:right w:val="single" w:color="auto" w:sz="4" w:space="0"/>
            </w:tcBorders>
            <w:noWrap w:val="0"/>
            <w:vAlign w:val="center"/>
          </w:tcPr>
          <w:p w14:paraId="1625A47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eastAsiaTheme="minorEastAsia"/>
                <w:b w:val="0"/>
                <w:bCs w:val="0"/>
                <w:kern w:val="0"/>
                <w:sz w:val="24"/>
                <w:szCs w:val="24"/>
                <w:highlight w:val="none"/>
                <w:lang w:val="en-US" w:eastAsia="zh-CN"/>
              </w:rPr>
              <w:t>2</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86F1A2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资质证书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FA92595">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299EA3D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2B822DE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3</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EAD287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供应商名称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3799F2B">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与营业执照、资质证书一致</w:t>
            </w:r>
          </w:p>
        </w:tc>
      </w:tr>
      <w:tr w14:paraId="0A9B61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5F4E028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4</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7D447E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报价函及附录签字盖章</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4425430">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eastAsiaTheme="minorEastAsia"/>
                <w:kern w:val="0"/>
                <w:sz w:val="24"/>
                <w:szCs w:val="24"/>
                <w:highlight w:val="none"/>
              </w:rPr>
              <w:t>有法定代表人或其委托代理人签字或加盖单位公章</w:t>
            </w:r>
          </w:p>
        </w:tc>
      </w:tr>
      <w:tr w14:paraId="5C5B5FE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6B292C1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5</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1695F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响应文件格式</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B7A8DC9">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eastAsiaTheme="minorEastAsia"/>
                <w:kern w:val="0"/>
                <w:sz w:val="24"/>
                <w:szCs w:val="24"/>
                <w:highlight w:val="none"/>
              </w:rPr>
              <w:t>符合询比文件要求(格式附后)</w:t>
            </w:r>
          </w:p>
        </w:tc>
      </w:tr>
      <w:tr w14:paraId="3CF80B0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1D1CD84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6</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D1A1E4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989AB6F">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b w:val="0"/>
                <w:bCs w:val="0"/>
                <w:kern w:val="0"/>
                <w:sz w:val="24"/>
                <w:szCs w:val="24"/>
                <w:highlight w:val="none"/>
                <w:lang w:val="en-US" w:eastAsia="zh-CN"/>
              </w:rPr>
            </w:pPr>
            <w:r>
              <w:rPr>
                <w:rFonts w:hint="default" w:ascii="Times New Roman" w:hAnsi="Times New Roman" w:cs="Times New Roman" w:eastAsiaTheme="minorEastAsia"/>
                <w:kern w:val="0"/>
                <w:sz w:val="24"/>
                <w:szCs w:val="24"/>
                <w:highlight w:val="none"/>
              </w:rPr>
              <w:t>只能有一个有效报价</w:t>
            </w:r>
          </w:p>
        </w:tc>
      </w:tr>
      <w:tr w14:paraId="303DA5E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66C4308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7</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9FA31C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3B4B36D">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202859C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1F9AC5A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8</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DE1D1E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3218D15">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4A0433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0A8A162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9</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8B08F1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702F0D0">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3484E41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2B012FF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10</w:t>
            </w:r>
          </w:p>
        </w:tc>
        <w:tc>
          <w:tcPr>
            <w:tcW w:w="1984" w:type="dxa"/>
            <w:tcBorders>
              <w:top w:val="single" w:color="auto" w:sz="4" w:space="0"/>
              <w:left w:val="single" w:color="auto" w:sz="4" w:space="0"/>
              <w:bottom w:val="single" w:color="auto" w:sz="4" w:space="0"/>
              <w:right w:val="single" w:color="auto" w:sz="4" w:space="0"/>
            </w:tcBorders>
            <w:noWrap w:val="0"/>
            <w:vAlign w:val="top"/>
          </w:tcPr>
          <w:p w14:paraId="6E66B22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1A4BC5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6D99F18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02C825E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BC138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C58B1C8">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7A6F88A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560AC42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6CE044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F01009D">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665360E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5AFDBAA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13</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9650B5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80A3CE6">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7133802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0BCC4BD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14</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ED7384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8B959E9">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r>
              <w:rPr>
                <w:rFonts w:hint="eastAsia" w:ascii="Times New Roman" w:hAnsi="Times New Roman" w:cs="Times New Roman"/>
                <w:kern w:val="0"/>
                <w:sz w:val="24"/>
                <w:szCs w:val="24"/>
                <w:highlight w:val="none"/>
                <w:lang w:eastAsia="zh-CN"/>
              </w:rPr>
              <w:t>。</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64C3C82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宋体" w:hAnsi="宋体"/>
          <w:sz w:val="24"/>
          <w:lang w:val="en-US" w:eastAsia="zh-CN"/>
        </w:rPr>
      </w:pPr>
      <w:bookmarkStart w:id="241" w:name="_Toc152042370"/>
      <w:bookmarkStart w:id="242" w:name="_Toc152045593"/>
      <w:bookmarkStart w:id="243" w:name="_Toc247085751"/>
      <w:bookmarkStart w:id="244" w:name="_Toc246996236"/>
      <w:bookmarkStart w:id="245" w:name="_Toc296602481"/>
      <w:bookmarkStart w:id="246" w:name="_Toc179632611"/>
      <w:bookmarkStart w:id="247" w:name="_Toc246996979"/>
      <w:bookmarkStart w:id="248" w:name="_Toc144974560"/>
      <w:r>
        <w:rPr>
          <w:rFonts w:hint="eastAsia" w:ascii="宋体" w:hAnsi="宋体"/>
          <w:sz w:val="24"/>
          <w:lang w:val="en-US" w:eastAsia="zh-CN"/>
        </w:rPr>
        <w:t xml:space="preserve"> </w:t>
      </w:r>
      <w:r>
        <w:rPr>
          <w:rFonts w:hint="eastAsia" w:ascii="宋体" w:hAnsi="宋体"/>
          <w:sz w:val="24"/>
        </w:rPr>
        <w:t>（</w:t>
      </w:r>
      <w:r>
        <w:rPr>
          <w:rFonts w:hint="eastAsia" w:ascii="宋体" w:hAnsi="宋体"/>
          <w:sz w:val="24"/>
          <w:lang w:val="en-US" w:eastAsia="zh-CN"/>
        </w:rPr>
        <w:t>二</w:t>
      </w:r>
      <w:r>
        <w:rPr>
          <w:rFonts w:hint="eastAsia" w:ascii="宋体" w:hAnsi="宋体"/>
          <w:sz w:val="24"/>
        </w:rPr>
        <w:t>）</w:t>
      </w:r>
      <w:r>
        <w:rPr>
          <w:rFonts w:hint="eastAsia" w:ascii="宋体" w:hAnsi="宋体"/>
          <w:sz w:val="24"/>
          <w:lang w:val="en-US" w:eastAsia="zh-CN"/>
        </w:rPr>
        <w:t>资格性和符合性审查通过后，</w:t>
      </w:r>
      <w:r>
        <w:rPr>
          <w:rFonts w:hint="eastAsia" w:ascii="宋体" w:hAnsi="宋体"/>
          <w:sz w:val="24"/>
        </w:rPr>
        <w:t>评</w:t>
      </w:r>
      <w:r>
        <w:rPr>
          <w:rFonts w:hint="eastAsia" w:ascii="宋体" w:hAnsi="宋体"/>
          <w:sz w:val="24"/>
          <w:lang w:val="en-US" w:eastAsia="zh-CN"/>
        </w:rPr>
        <w:t>审</w:t>
      </w:r>
      <w:r>
        <w:rPr>
          <w:rFonts w:hint="eastAsia" w:ascii="宋体" w:hAnsi="宋体"/>
          <w:sz w:val="24"/>
        </w:rPr>
        <w:t>委员会</w:t>
      </w:r>
      <w:r>
        <w:rPr>
          <w:rFonts w:hint="eastAsia" w:ascii="宋体" w:hAnsi="宋体"/>
          <w:sz w:val="24"/>
          <w:lang w:val="en-US" w:eastAsia="zh-CN"/>
        </w:rPr>
        <w:t>按照以下评审规则确定成交候选人。</w:t>
      </w:r>
    </w:p>
    <w:p w14:paraId="0D08C71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宋体" w:hAnsi="宋体"/>
          <w:sz w:val="24"/>
          <w:lang w:val="en-US" w:eastAsia="zh-CN"/>
        </w:rPr>
      </w:pPr>
      <w:r>
        <w:rPr>
          <w:rFonts w:hint="eastAsia" w:ascii="宋体" w:hAnsi="宋体"/>
          <w:sz w:val="24"/>
          <w:lang w:val="en-US" w:eastAsia="zh-CN"/>
        </w:rPr>
        <w:t>《评审规则》如下：</w:t>
      </w:r>
    </w:p>
    <w:tbl>
      <w:tblPr>
        <w:tblStyle w:val="19"/>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14:paraId="7562A2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right w:val="single" w:color="auto" w:sz="4" w:space="0"/>
            </w:tcBorders>
            <w:noWrap w:val="0"/>
            <w:vAlign w:val="center"/>
          </w:tcPr>
          <w:p w14:paraId="7289D7C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ermStart w:id="46" w:edGrp="everyone" w:colFirst="0" w:colLast="0"/>
            <w:permStart w:id="47" w:edGrp="everyone" w:colFirst="1" w:colLast="1"/>
            <w:permStart w:id="48" w:edGrp="everyone" w:colFirst="2" w:colLast="2"/>
            <w:r>
              <w:rPr>
                <w:rFonts w:hint="eastAsia" w:ascii="Times New Roman" w:hAnsi="Times New Roman" w:cs="Times New Roman"/>
                <w:kern w:val="0"/>
                <w:sz w:val="24"/>
                <w:szCs w:val="24"/>
                <w:highlight w:val="none"/>
                <w:lang w:val="en-US" w:eastAsia="zh-CN"/>
              </w:rPr>
              <w:t>合理低价法</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57570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FF0000"/>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成交候选人排序方法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0EF5EE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i w:val="0"/>
                <w:iCs w:val="0"/>
                <w:color w:val="FF0000"/>
                <w:kern w:val="0"/>
                <w:sz w:val="24"/>
                <w:szCs w:val="24"/>
                <w:highlight w:val="none"/>
                <w:u w:val="none"/>
                <w:lang w:val="en-US" w:eastAsia="zh-CN"/>
              </w:rPr>
            </w:pPr>
            <w:r>
              <w:rPr>
                <w:rFonts w:hint="eastAsia" w:ascii="Times New Roman" w:hAnsi="Times New Roman" w:cs="Times New Roman"/>
                <w:i w:val="0"/>
                <w:iCs w:val="0"/>
                <w:color w:val="FF0000"/>
                <w:kern w:val="0"/>
                <w:sz w:val="24"/>
                <w:szCs w:val="24"/>
                <w:highlight w:val="none"/>
                <w:u w:val="none"/>
                <w:lang w:val="en-US" w:eastAsia="zh-CN"/>
              </w:rPr>
              <w:t>以评审合格的供应商的响应报价为有效报价：</w:t>
            </w:r>
          </w:p>
          <w:p w14:paraId="2EB3678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i w:val="0"/>
                <w:iCs w:val="0"/>
                <w:color w:val="FF0000"/>
                <w:kern w:val="0"/>
                <w:sz w:val="24"/>
                <w:szCs w:val="24"/>
                <w:highlight w:val="none"/>
                <w:u w:val="none"/>
                <w:lang w:val="en-US" w:eastAsia="zh-CN"/>
              </w:rPr>
            </w:pPr>
            <w:r>
              <w:rPr>
                <w:rFonts w:hint="eastAsia" w:ascii="Times New Roman" w:hAnsi="Times New Roman" w:cs="Times New Roman"/>
                <w:i w:val="0"/>
                <w:iCs w:val="0"/>
                <w:color w:val="FF0000"/>
                <w:kern w:val="0"/>
                <w:sz w:val="24"/>
                <w:szCs w:val="24"/>
                <w:highlight w:val="none"/>
                <w:u w:val="none"/>
                <w:lang w:val="en-US" w:eastAsia="zh-CN"/>
              </w:rPr>
              <w:t>（1）有效报价为10家及以上时，去掉2个最高价和2个最低价，取余下供应商的报价算术平均值作为评审基准价；</w:t>
            </w:r>
          </w:p>
          <w:p w14:paraId="3FB06F7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i w:val="0"/>
                <w:iCs w:val="0"/>
                <w:color w:val="FF0000"/>
                <w:kern w:val="0"/>
                <w:sz w:val="24"/>
                <w:szCs w:val="24"/>
                <w:highlight w:val="none"/>
                <w:u w:val="none"/>
                <w:lang w:val="en-US" w:eastAsia="zh-CN"/>
              </w:rPr>
            </w:pPr>
            <w:r>
              <w:rPr>
                <w:rFonts w:hint="eastAsia" w:ascii="Times New Roman" w:hAnsi="Times New Roman" w:cs="Times New Roman"/>
                <w:i w:val="0"/>
                <w:iCs w:val="0"/>
                <w:color w:val="FF0000"/>
                <w:kern w:val="0"/>
                <w:sz w:val="24"/>
                <w:szCs w:val="24"/>
                <w:highlight w:val="none"/>
                <w:u w:val="none"/>
                <w:lang w:val="en-US" w:eastAsia="zh-CN"/>
              </w:rPr>
              <w:t>（2）有效报价为6（含）家至 10（不含）家时，去掉1个最高价和1个最低价，取余下供应商的报价进行算术平均值作为评审基准价；</w:t>
            </w:r>
          </w:p>
          <w:p w14:paraId="07CD3F6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i w:val="0"/>
                <w:iCs w:val="0"/>
                <w:color w:val="FF0000"/>
                <w:kern w:val="0"/>
                <w:sz w:val="24"/>
                <w:szCs w:val="24"/>
                <w:highlight w:val="none"/>
                <w:u w:val="none"/>
                <w:lang w:val="en-US" w:eastAsia="zh-CN"/>
              </w:rPr>
            </w:pPr>
            <w:r>
              <w:rPr>
                <w:rFonts w:hint="eastAsia" w:ascii="Times New Roman" w:hAnsi="Times New Roman" w:cs="Times New Roman"/>
                <w:i w:val="0"/>
                <w:iCs w:val="0"/>
                <w:color w:val="FF0000"/>
                <w:kern w:val="0"/>
                <w:sz w:val="24"/>
                <w:szCs w:val="24"/>
                <w:highlight w:val="none"/>
                <w:u w:val="none"/>
                <w:lang w:val="en-US" w:eastAsia="zh-CN"/>
              </w:rPr>
              <w:t>（3）有效报价在6家以下时，取所有供应商的报价进行算术平均值作为评审基准价；</w:t>
            </w:r>
          </w:p>
          <w:p w14:paraId="391A7E6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i w:val="0"/>
                <w:iCs w:val="0"/>
                <w:color w:val="FF0000"/>
                <w:kern w:val="0"/>
                <w:sz w:val="24"/>
                <w:szCs w:val="24"/>
                <w:highlight w:val="none"/>
                <w:u w:val="none"/>
                <w:lang w:val="en-US" w:eastAsia="zh-CN"/>
              </w:rPr>
            </w:pPr>
            <w:r>
              <w:rPr>
                <w:rFonts w:hint="eastAsia" w:ascii="Times New Roman" w:hAnsi="Times New Roman" w:cs="Times New Roman"/>
                <w:i w:val="0"/>
                <w:iCs w:val="0"/>
                <w:color w:val="FF0000"/>
                <w:kern w:val="0"/>
                <w:sz w:val="24"/>
                <w:szCs w:val="24"/>
                <w:highlight w:val="none"/>
                <w:u w:val="none"/>
                <w:lang w:val="en-US" w:eastAsia="zh-CN"/>
              </w:rPr>
              <w:t>取所有纳入评审基准价计算的响应报价与评审基准价相减，其差值绝对值最小的为第一名，次小的为第二名……以此类推；差值绝对值相同的，以响应报价低的优先；响应报价也相同的，由采购人或其授权的评审委员会自行确定排序（一般宜采用投票制）。</w:t>
            </w:r>
          </w:p>
          <w:p w14:paraId="4E6E71E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i w:val="0"/>
                <w:iCs w:val="0"/>
                <w:color w:val="FF0000"/>
                <w:kern w:val="0"/>
                <w:sz w:val="24"/>
                <w:szCs w:val="24"/>
                <w:highlight w:val="none"/>
                <w:u w:val="none"/>
                <w:lang w:val="en-US" w:eastAsia="zh-CN"/>
              </w:rPr>
              <w:t>（说明：去掉1个或 2个最高价，是指按照有效报价排序，从排序最高的有效报价依次去掉；去掉1个或2个最低价，是指按照有效报价排序，从排序最低的有效报价依次去掉。</w:t>
            </w:r>
          </w:p>
        </w:tc>
      </w:tr>
      <w:permEnd w:id="46"/>
      <w:permEnd w:id="47"/>
      <w:permEnd w:id="48"/>
    </w:tbl>
    <w:p w14:paraId="01AAF503">
      <w:pPr>
        <w:rPr>
          <w:rFonts w:hint="eastAsia" w:ascii="Times New Roman" w:hAnsi="Times New Roman" w:cs="Times New Roman" w:eastAsiaTheme="minorEastAsia"/>
          <w:b/>
          <w:bCs/>
          <w:kern w:val="0"/>
          <w:sz w:val="28"/>
          <w:szCs w:val="28"/>
          <w:highlight w:val="none"/>
          <w:lang w:eastAsia="zh-CN"/>
        </w:rPr>
      </w:pPr>
    </w:p>
    <w:p w14:paraId="6F53FF91">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合理低价法）</w:t>
      </w:r>
    </w:p>
    <w:p w14:paraId="73CAD90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采用合理低价法。评标委员会对满足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文件，按照本章</w:t>
      </w:r>
      <w:r>
        <w:rPr>
          <w:rFonts w:hint="eastAsia" w:ascii="Times New Roman" w:hAnsi="Times New Roman" w:cs="Times New Roman"/>
          <w:kern w:val="0"/>
          <w:sz w:val="24"/>
          <w:szCs w:val="24"/>
          <w:highlight w:val="none"/>
          <w:lang w:val="en-US" w:eastAsia="zh-CN"/>
        </w:rPr>
        <w:t>评审程序</w:t>
      </w:r>
      <w:r>
        <w:rPr>
          <w:rFonts w:hint="default" w:ascii="Times New Roman" w:hAnsi="Times New Roman" w:cs="Times New Roman" w:eastAsiaTheme="minorEastAsia"/>
          <w:kern w:val="0"/>
          <w:sz w:val="24"/>
          <w:szCs w:val="24"/>
          <w:highlight w:val="none"/>
        </w:rPr>
        <w:t>中的评</w:t>
      </w:r>
      <w:r>
        <w:rPr>
          <w:rFonts w:hint="eastAsia" w:ascii="Times New Roman" w:hAnsi="Times New Roman" w:cs="Times New Roman"/>
          <w:kern w:val="0"/>
          <w:sz w:val="24"/>
          <w:szCs w:val="24"/>
          <w:highlight w:val="none"/>
          <w:lang w:val="en-US" w:eastAsia="zh-CN"/>
        </w:rPr>
        <w:t>审规则</w:t>
      </w:r>
      <w:r>
        <w:rPr>
          <w:rFonts w:hint="eastAsia" w:ascii="Times New Roman" w:hAnsi="Times New Roman" w:cs="Times New Roman"/>
          <w:kern w:val="0"/>
          <w:sz w:val="24"/>
          <w:szCs w:val="24"/>
          <w:highlight w:val="none"/>
          <w:lang w:eastAsia="zh-CN"/>
        </w:rPr>
        <w:t>参考</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或根据采购人授权直接确定成交人，但报价低于其成本的除外。报价绝对差值相等时，以报价低的优先；报价也相等的，由采购人或其授权的评审委员会自行确定。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41"/>
      <w:bookmarkEnd w:id="242"/>
      <w:bookmarkEnd w:id="243"/>
      <w:bookmarkEnd w:id="244"/>
      <w:bookmarkEnd w:id="245"/>
      <w:bookmarkEnd w:id="246"/>
      <w:bookmarkEnd w:id="247"/>
      <w:bookmarkEnd w:id="248"/>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49" w:name="_Toc144974563"/>
      <w:bookmarkStart w:id="250" w:name="_Toc296602484"/>
      <w:bookmarkStart w:id="251" w:name="_Toc179632614"/>
      <w:bookmarkStart w:id="252" w:name="_Toc246996982"/>
      <w:bookmarkStart w:id="253" w:name="_Toc246996239"/>
      <w:bookmarkStart w:id="254" w:name="_Toc152045596"/>
      <w:bookmarkStart w:id="255" w:name="_Toc152042373"/>
      <w:bookmarkStart w:id="256" w:name="_Toc247085754"/>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49"/>
      <w:r>
        <w:rPr>
          <w:rFonts w:hint="default" w:ascii="Times New Roman" w:hAnsi="Times New Roman" w:cs="Times New Roman" w:eastAsiaTheme="minorEastAsia"/>
          <w:b/>
          <w:bCs/>
          <w:kern w:val="0"/>
          <w:sz w:val="28"/>
          <w:szCs w:val="28"/>
          <w:highlight w:val="none"/>
          <w:lang w:eastAsia="zh-CN"/>
        </w:rPr>
        <w:t>和补正</w:t>
      </w:r>
      <w:bookmarkEnd w:id="250"/>
      <w:bookmarkEnd w:id="251"/>
      <w:bookmarkEnd w:id="252"/>
      <w:bookmarkEnd w:id="253"/>
      <w:bookmarkEnd w:id="254"/>
      <w:bookmarkEnd w:id="255"/>
      <w:bookmarkEnd w:id="256"/>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本询比文件的规定参考成交候选人。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款规定</w:t>
      </w:r>
      <w:r>
        <w:rPr>
          <w:rFonts w:hint="eastAsia" w:ascii="Times New Roman" w:hAnsi="Times New Roman" w:cs="Times New Roman"/>
          <w:kern w:val="0"/>
          <w:sz w:val="24"/>
          <w:szCs w:val="24"/>
          <w:highlight w:val="none"/>
          <w:lang w:eastAsia="zh-CN"/>
        </w:rPr>
        <w:t>参考</w:t>
      </w:r>
      <w:r>
        <w:rPr>
          <w:rFonts w:hint="eastAsia" w:ascii="Times New Roman" w:hAnsi="Times New Roman" w:cs="Times New Roman" w:eastAsiaTheme="minorEastAsia"/>
          <w:kern w:val="0"/>
          <w:sz w:val="24"/>
          <w:szCs w:val="24"/>
          <w:highlight w:val="none"/>
        </w:rPr>
        <w:t xml:space="preserve">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w:t>
      </w:r>
      <w:r>
        <w:rPr>
          <w:rFonts w:hint="eastAsia" w:ascii="Times New Roman" w:hAnsi="Times New Roman" w:cs="Times New Roman"/>
          <w:kern w:val="0"/>
          <w:sz w:val="24"/>
          <w:szCs w:val="24"/>
          <w:highlight w:val="none"/>
          <w:lang w:eastAsia="zh-CN"/>
        </w:rPr>
        <w:t>参考</w:t>
      </w:r>
      <w:r>
        <w:rPr>
          <w:rFonts w:hint="eastAsia" w:ascii="Times New Roman" w:hAnsi="Times New Roman" w:cs="Times New Roman" w:eastAsiaTheme="minorEastAsia"/>
          <w:kern w:val="0"/>
          <w:sz w:val="24"/>
          <w:szCs w:val="24"/>
          <w:highlight w:val="none"/>
        </w:rPr>
        <w:t>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20"/>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79C62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A9AC8D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3DE867A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5ECD4DD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6D276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8043ED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556172F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7690A00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9" w:edGrp="everyone"/>
            <w:r>
              <w:rPr>
                <w:rFonts w:hint="eastAsia" w:ascii="Times New Roman" w:hAnsi="Times New Roman" w:cs="Times New Roman"/>
                <w:kern w:val="0"/>
                <w:sz w:val="24"/>
                <w:szCs w:val="24"/>
                <w:highlight w:val="none"/>
                <w:shd w:val="clear" w:color="auto" w:fill="auto"/>
                <w:vertAlign w:val="baseline"/>
                <w:lang w:val="en-US" w:eastAsia="zh-CN"/>
              </w:rPr>
              <w:t xml:space="preserve">  </w:t>
            </w:r>
            <w:r>
              <w:rPr>
                <w:rFonts w:hint="eastAsia" w:ascii="Times New Roman" w:hAnsi="Times New Roman" w:cs="Times New Roman"/>
                <w:color w:val="auto"/>
                <w:kern w:val="0"/>
                <w:sz w:val="24"/>
                <w:szCs w:val="24"/>
                <w:highlight w:val="none"/>
                <w:shd w:val="clear" w:color="auto" w:fill="auto"/>
                <w:vertAlign w:val="baseline"/>
                <w:lang w:val="en-US" w:eastAsia="zh-CN"/>
              </w:rPr>
              <w:t>亳州交控产业发展有限公司</w:t>
            </w:r>
            <w:r>
              <w:rPr>
                <w:rFonts w:hint="eastAsia" w:ascii="Times New Roman" w:hAnsi="Times New Roman" w:cs="Times New Roman"/>
                <w:kern w:val="0"/>
                <w:sz w:val="24"/>
                <w:szCs w:val="24"/>
                <w:highlight w:val="none"/>
                <w:shd w:val="clear" w:color="auto" w:fill="auto"/>
                <w:vertAlign w:val="baseline"/>
                <w:lang w:val="en-US" w:eastAsia="zh-CN"/>
              </w:rPr>
              <w:t xml:space="preserve">  </w:t>
            </w:r>
            <w:permEnd w:id="49"/>
          </w:p>
        </w:tc>
      </w:tr>
      <w:tr w14:paraId="0FE0A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0E42A81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76809F9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10C225E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i/>
                <w:iCs/>
                <w:color w:val="0070C0"/>
                <w:kern w:val="0"/>
                <w:sz w:val="24"/>
                <w:szCs w:val="24"/>
                <w:highlight w:val="none"/>
                <w:u w:val="single"/>
                <w:shd w:val="clear" w:color="auto" w:fill="auto"/>
                <w:vertAlign w:val="baseline"/>
                <w:lang w:val="en-US" w:eastAsia="zh-CN"/>
              </w:rPr>
            </w:pPr>
            <w:permStart w:id="50" w:edGrp="everyone"/>
            <w:r>
              <w:rPr>
                <w:rFonts w:hint="eastAsia" w:asciiTheme="minorEastAsia" w:hAnsiTheme="minorEastAsia" w:cstheme="minorEastAsia"/>
                <w:i w:val="0"/>
                <w:iCs w:val="0"/>
                <w:color w:val="auto"/>
                <w:kern w:val="0"/>
                <w:sz w:val="24"/>
                <w:szCs w:val="24"/>
                <w:highlight w:val="none"/>
                <w:u w:val="single"/>
                <w:shd w:val="clear" w:color="auto" w:fill="auto"/>
                <w:vertAlign w:val="baseline"/>
                <w:lang w:val="en-US" w:eastAsia="zh-CN"/>
              </w:rPr>
              <w:t>预付款30%，</w:t>
            </w:r>
            <w:r>
              <w:rPr>
                <w:rFonts w:hint="eastAsia" w:asciiTheme="minorEastAsia" w:hAnsiTheme="minorEastAsia" w:eastAsiaTheme="minorEastAsia" w:cstheme="minorEastAsia"/>
                <w:i w:val="0"/>
                <w:iCs w:val="0"/>
                <w:color w:val="auto"/>
                <w:kern w:val="0"/>
                <w:sz w:val="24"/>
                <w:szCs w:val="24"/>
                <w:highlight w:val="none"/>
                <w:u w:val="single"/>
                <w:shd w:val="clear" w:color="auto" w:fill="auto"/>
                <w:vertAlign w:val="baseline"/>
                <w:lang w:val="en-US" w:eastAsia="zh-CN"/>
              </w:rPr>
              <w:t>项目验收完成后支付合同金额97%，3%作为质保金待质保期满后一次性付清。</w:t>
            </w:r>
            <w:r>
              <w:rPr>
                <w:rFonts w:hint="eastAsia" w:ascii="Times New Roman" w:hAnsi="Times New Roman" w:cs="Times New Roman"/>
                <w:i w:val="0"/>
                <w:iCs w:val="0"/>
                <w:color w:val="FF0000"/>
                <w:kern w:val="0"/>
                <w:sz w:val="24"/>
                <w:szCs w:val="24"/>
                <w:highlight w:val="none"/>
                <w:u w:val="single"/>
                <w:shd w:val="clear" w:color="auto" w:fill="auto"/>
                <w:vertAlign w:val="baseline"/>
                <w:lang w:val="en-US" w:eastAsia="zh-CN"/>
              </w:rPr>
              <w:t xml:space="preserve"> </w:t>
            </w:r>
            <w:permEnd w:id="50"/>
          </w:p>
          <w:p w14:paraId="396A0FE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采购人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成交人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，否则采购人有权暂停付款。</w:t>
            </w:r>
          </w:p>
        </w:tc>
      </w:tr>
      <w:tr w14:paraId="126053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21F000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4AF47A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其他要求</w:t>
            </w:r>
          </w:p>
        </w:tc>
        <w:tc>
          <w:tcPr>
            <w:tcW w:w="6253" w:type="dxa"/>
            <w:vAlign w:val="center"/>
          </w:tcPr>
          <w:p w14:paraId="37E5972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51" w:edGrp="everyone"/>
            <w:r>
              <w:rPr>
                <w:rFonts w:hint="eastAsia" w:asciiTheme="minorEastAsia" w:hAnsiTheme="minorEastAsia" w:cstheme="minorEastAsia"/>
                <w:color w:val="auto"/>
                <w:kern w:val="0"/>
                <w:sz w:val="24"/>
                <w:szCs w:val="24"/>
                <w:highlight w:val="none"/>
                <w:shd w:val="clear" w:color="auto" w:fill="auto"/>
                <w:vertAlign w:val="baseline"/>
                <w:lang w:val="en-US" w:eastAsia="zh-CN"/>
              </w:rPr>
              <w:t>质保期12</w:t>
            </w:r>
            <w:r>
              <w:rPr>
                <w:rFonts w:hint="eastAsia" w:asciiTheme="minorEastAsia" w:hAnsiTheme="minorEastAsia" w:eastAsiaTheme="minorEastAsia" w:cstheme="minorEastAsia"/>
                <w:color w:val="auto"/>
                <w:kern w:val="0"/>
                <w:sz w:val="24"/>
                <w:szCs w:val="24"/>
                <w:highlight w:val="none"/>
                <w:shd w:val="clear" w:color="auto" w:fill="auto"/>
                <w:vertAlign w:val="baseline"/>
                <w:lang w:val="en-US" w:eastAsia="zh-CN"/>
              </w:rPr>
              <w:t>个月。</w:t>
            </w:r>
            <w:r>
              <w:rPr>
                <w:rFonts w:hint="eastAsia" w:ascii="Times New Roman" w:hAnsi="Times New Roman" w:cs="Times New Roman"/>
                <w:color w:val="FF0000"/>
                <w:kern w:val="0"/>
                <w:sz w:val="24"/>
                <w:szCs w:val="24"/>
                <w:highlight w:val="none"/>
                <w:shd w:val="clear" w:color="auto" w:fill="auto"/>
                <w:vertAlign w:val="baseline"/>
                <w:lang w:val="en-US" w:eastAsia="zh-CN"/>
              </w:rPr>
              <w:t xml:space="preserve">  </w:t>
            </w:r>
            <w:permEnd w:id="51"/>
          </w:p>
        </w:tc>
      </w:tr>
    </w:tbl>
    <w:p w14:paraId="3BF1F05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5162A2F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6F6C718A">
      <w:pPr>
        <w:keepNext w:val="0"/>
        <w:keepLines w:val="0"/>
        <w:pageBreakBefore w:val="0"/>
        <w:widowControl w:val="0"/>
        <w:kinsoku/>
        <w:wordWrap/>
        <w:overflowPunct/>
        <w:topLinePunct w:val="0"/>
        <w:autoSpaceDE/>
        <w:autoSpaceDN/>
        <w:bidi w:val="0"/>
        <w:adjustRightInd/>
        <w:snapToGrid/>
        <w:spacing w:line="480" w:lineRule="exact"/>
        <w:jc w:val="center"/>
        <w:textAlignment w:val="auto"/>
        <w:outlineLvl w:val="9"/>
        <w:rPr>
          <w:rFonts w:hint="eastAsia" w:asciiTheme="majorEastAsia" w:hAnsiTheme="majorEastAsia" w:eastAsiaTheme="majorEastAsia" w:cstheme="majorEastAsia"/>
          <w:b/>
          <w:bCs/>
          <w:sz w:val="36"/>
          <w:szCs w:val="36"/>
          <w:highlight w:val="none"/>
          <w:lang w:val="en-US" w:eastAsia="zh-CN"/>
        </w:rPr>
      </w:pPr>
    </w:p>
    <w:p w14:paraId="4986DD5A">
      <w:pPr>
        <w:keepNext w:val="0"/>
        <w:keepLines w:val="0"/>
        <w:pageBreakBefore w:val="0"/>
        <w:widowControl w:val="0"/>
        <w:kinsoku/>
        <w:wordWrap/>
        <w:overflowPunct/>
        <w:topLinePunct w:val="0"/>
        <w:autoSpaceDE/>
        <w:autoSpaceDN/>
        <w:bidi w:val="0"/>
        <w:adjustRightInd/>
        <w:snapToGrid/>
        <w:spacing w:line="480" w:lineRule="exact"/>
        <w:jc w:val="center"/>
        <w:textAlignment w:val="auto"/>
        <w:outlineLvl w:val="9"/>
        <w:rPr>
          <w:rFonts w:hint="eastAsia" w:asciiTheme="majorEastAsia" w:hAnsiTheme="majorEastAsia" w:eastAsiaTheme="majorEastAsia" w:cstheme="majorEastAsia"/>
          <w:b/>
          <w:bCs/>
          <w:sz w:val="36"/>
          <w:szCs w:val="36"/>
          <w:highlight w:val="none"/>
          <w:lang w:val="en-US" w:eastAsia="zh-CN"/>
        </w:rPr>
      </w:pP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33"/>
    <w:bookmarkEnd w:id="234"/>
    <w:bookmarkEnd w:id="235"/>
    <w:bookmarkEnd w:id="236"/>
    <w:bookmarkEnd w:id="237"/>
    <w:bookmarkEnd w:id="238"/>
    <w:bookmarkEnd w:id="239"/>
    <w:bookmarkEnd w:id="240"/>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283E5BD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69D7F71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kern w:val="0"/>
          <w:sz w:val="28"/>
          <w:szCs w:val="28"/>
          <w:highlight w:val="none"/>
          <w:lang w:val="en-US" w:eastAsia="zh-CN"/>
        </w:rPr>
      </w:pPr>
      <w:permStart w:id="52" w:edGrp="everyone"/>
      <w:r>
        <w:rPr>
          <w:rFonts w:hint="eastAsia" w:ascii="Times New Roman" w:hAnsi="Times New Roman" w:cs="Times New Roman"/>
          <w:b/>
          <w:bCs/>
          <w:kern w:val="0"/>
          <w:sz w:val="28"/>
          <w:szCs w:val="28"/>
          <w:highlight w:val="none"/>
          <w:lang w:val="en-US" w:eastAsia="zh-CN"/>
        </w:rPr>
        <w:t>一、项目概况及总体要求</w:t>
      </w:r>
    </w:p>
    <w:p w14:paraId="6CE172E3">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pPr>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1.供货地点：供应商需按采购人要求，将货物运送至文苑路东侧、月季路以南、崇文路以西、亳芜大道北侧。​</w:t>
      </w:r>
    </w:p>
    <w:p w14:paraId="1465E8C9">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2.合同签订：合同模板参照询比文件第四章相关内容。</w:t>
      </w:r>
    </w:p>
    <w:p w14:paraId="72F7155A">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文苑路加油站设备需求清单</w:t>
      </w:r>
      <w:r>
        <w:rPr>
          <w:rFonts w:hint="eastAsia" w:asciiTheme="minorEastAsia" w:hAnsiTheme="minorEastAsia" w:cstheme="minorEastAsia"/>
          <w:b/>
          <w:bCs/>
          <w:i w:val="0"/>
          <w:iCs w:val="0"/>
          <w:color w:val="000000" w:themeColor="text1"/>
          <w:sz w:val="28"/>
          <w:szCs w:val="28"/>
          <w:highlight w:val="none"/>
          <w:u w:val="none"/>
          <w:lang w:val="en-US" w:eastAsia="zh-CN"/>
          <w14:textFill>
            <w14:solidFill>
              <w14:schemeClr w14:val="tx1"/>
            </w14:solidFill>
          </w14:textFill>
        </w:rPr>
        <w:t>（供应商在提交响应文件时，满足下述清单中要求，要求供应商提供产品档次不低于参考品牌、参数规格）</w:t>
      </w:r>
    </w:p>
    <w:tbl>
      <w:tblPr>
        <w:tblStyle w:val="19"/>
        <w:tblpPr w:leftFromText="180" w:rightFromText="180" w:vertAnchor="text" w:horzAnchor="page" w:tblpX="1591" w:tblpY="600"/>
        <w:tblOverlap w:val="never"/>
        <w:tblW w:w="99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88"/>
        <w:gridCol w:w="1804"/>
        <w:gridCol w:w="819"/>
        <w:gridCol w:w="2255"/>
        <w:gridCol w:w="2385"/>
        <w:gridCol w:w="1949"/>
      </w:tblGrid>
      <w:tr w14:paraId="546478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34" w:hRule="atLeast"/>
        </w:trPr>
        <w:tc>
          <w:tcPr>
            <w:tcW w:w="9900" w:type="dxa"/>
            <w:gridSpan w:val="6"/>
            <w:tcBorders>
              <w:top w:val="single" w:color="000000" w:sz="4" w:space="0"/>
              <w:left w:val="single" w:color="000000" w:sz="4" w:space="0"/>
              <w:bottom w:val="single" w:color="000000" w:sz="4" w:space="0"/>
              <w:right w:val="nil"/>
            </w:tcBorders>
            <w:shd w:val="clear" w:color="auto" w:fill="auto"/>
            <w:noWrap/>
            <w:vAlign w:val="center"/>
          </w:tcPr>
          <w:p w14:paraId="2A5973F8">
            <w:pPr>
              <w:keepNext w:val="0"/>
              <w:keepLines w:val="0"/>
              <w:widowControl/>
              <w:suppressLineNumbers w:val="0"/>
              <w:jc w:val="center"/>
              <w:textAlignment w:val="center"/>
              <w:rPr>
                <w:rFonts w:ascii="黑体" w:hAnsi="宋体" w:eastAsia="黑体" w:cs="黑体"/>
                <w:i w:val="0"/>
                <w:iCs w:val="0"/>
                <w:color w:val="000000"/>
                <w:sz w:val="44"/>
                <w:szCs w:val="44"/>
                <w:u w:val="none"/>
              </w:rPr>
            </w:pPr>
            <w:r>
              <w:rPr>
                <w:rFonts w:hint="eastAsia" w:ascii="黑体" w:hAnsi="宋体" w:eastAsia="黑体" w:cs="黑体"/>
                <w:i w:val="0"/>
                <w:iCs w:val="0"/>
                <w:color w:val="000000"/>
                <w:kern w:val="0"/>
                <w:sz w:val="44"/>
                <w:szCs w:val="44"/>
                <w:u w:val="none"/>
                <w:lang w:val="en-US" w:eastAsia="zh-CN" w:bidi="ar"/>
              </w:rPr>
              <w:t>文苑路加油站设备需求清单</w:t>
            </w:r>
          </w:p>
        </w:tc>
      </w:tr>
      <w:tr w14:paraId="29F58E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5" w:hRule="atLeast"/>
        </w:trPr>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E5ED4">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1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9E173">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设备名称</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F3EF2">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数量</w:t>
            </w:r>
          </w:p>
        </w:tc>
        <w:tc>
          <w:tcPr>
            <w:tcW w:w="22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8F046">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规格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DA2DC3">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参考样式图</w:t>
            </w:r>
          </w:p>
        </w:tc>
        <w:tc>
          <w:tcPr>
            <w:tcW w:w="1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628B5">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备注</w:t>
            </w:r>
          </w:p>
        </w:tc>
      </w:tr>
      <w:tr w14:paraId="224C2D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91" w:hRule="atLeast"/>
        </w:trPr>
        <w:tc>
          <w:tcPr>
            <w:tcW w:w="68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C99E4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8EE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收银台</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FE3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1个</w:t>
            </w:r>
          </w:p>
        </w:tc>
        <w:tc>
          <w:tcPr>
            <w:tcW w:w="22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B886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尺寸为弧长3600*宽600*高1000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58FF7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-28575</wp:posOffset>
                  </wp:positionH>
                  <wp:positionV relativeFrom="paragraph">
                    <wp:posOffset>0</wp:posOffset>
                  </wp:positionV>
                  <wp:extent cx="1468755" cy="788035"/>
                  <wp:effectExtent l="0" t="0" r="17145" b="12065"/>
                  <wp:wrapNone/>
                  <wp:docPr id="49" name="图片_36"/>
                  <wp:cNvGraphicFramePr/>
                  <a:graphic xmlns:a="http://schemas.openxmlformats.org/drawingml/2006/main">
                    <a:graphicData uri="http://schemas.openxmlformats.org/drawingml/2006/picture">
                      <pic:pic xmlns:pic="http://schemas.openxmlformats.org/drawingml/2006/picture">
                        <pic:nvPicPr>
                          <pic:cNvPr id="49" name="图片_36"/>
                          <pic:cNvPicPr/>
                        </pic:nvPicPr>
                        <pic:blipFill>
                          <a:blip r:embed="rId7"/>
                          <a:stretch>
                            <a:fillRect/>
                          </a:stretch>
                        </pic:blipFill>
                        <pic:spPr>
                          <a:xfrm>
                            <a:off x="0" y="0"/>
                            <a:ext cx="1468755" cy="788035"/>
                          </a:xfrm>
                          <a:prstGeom prst="rect">
                            <a:avLst/>
                          </a:prstGeom>
                          <a:noFill/>
                          <a:ln>
                            <a:noFill/>
                          </a:ln>
                        </pic:spPr>
                      </pic:pic>
                    </a:graphicData>
                  </a:graphic>
                </wp:anchor>
              </w:drawing>
            </w:r>
          </w:p>
        </w:tc>
        <w:tc>
          <w:tcPr>
            <w:tcW w:w="1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7D6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定制：整体实木多层板，工艺烤漆，带白光灯</w:t>
            </w:r>
          </w:p>
        </w:tc>
      </w:tr>
      <w:tr w14:paraId="04D161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29" w:hRule="atLeast"/>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3D95AE">
            <w:pPr>
              <w:jc w:val="center"/>
              <w:rPr>
                <w:rFonts w:hint="eastAsia" w:ascii="宋体" w:hAnsi="宋体" w:eastAsia="宋体" w:cs="宋体"/>
                <w:i w:val="0"/>
                <w:iCs w:val="0"/>
                <w:color w:val="000000"/>
                <w:sz w:val="22"/>
                <w:szCs w:val="22"/>
                <w:u w:val="none"/>
              </w:rPr>
            </w:pPr>
          </w:p>
        </w:tc>
        <w:tc>
          <w:tcPr>
            <w:tcW w:w="1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5BC3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高货架</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CEF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10个</w:t>
            </w:r>
          </w:p>
        </w:tc>
        <w:tc>
          <w:tcPr>
            <w:tcW w:w="22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E8FD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尺寸为长900*宽460*高2200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2AD8F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-57150</wp:posOffset>
                  </wp:positionH>
                  <wp:positionV relativeFrom="paragraph">
                    <wp:posOffset>0</wp:posOffset>
                  </wp:positionV>
                  <wp:extent cx="1493520" cy="991870"/>
                  <wp:effectExtent l="0" t="0" r="11430" b="17780"/>
                  <wp:wrapNone/>
                  <wp:docPr id="50" name="图片_37"/>
                  <wp:cNvGraphicFramePr/>
                  <a:graphic xmlns:a="http://schemas.openxmlformats.org/drawingml/2006/main">
                    <a:graphicData uri="http://schemas.openxmlformats.org/drawingml/2006/picture">
                      <pic:pic xmlns:pic="http://schemas.openxmlformats.org/drawingml/2006/picture">
                        <pic:nvPicPr>
                          <pic:cNvPr id="50" name="图片_37"/>
                          <pic:cNvPicPr/>
                        </pic:nvPicPr>
                        <pic:blipFill>
                          <a:blip r:embed="rId8"/>
                          <a:stretch>
                            <a:fillRect/>
                          </a:stretch>
                        </pic:blipFill>
                        <pic:spPr>
                          <a:xfrm>
                            <a:off x="0" y="0"/>
                            <a:ext cx="1493520" cy="991870"/>
                          </a:xfrm>
                          <a:prstGeom prst="rect">
                            <a:avLst/>
                          </a:prstGeom>
                          <a:noFill/>
                          <a:ln>
                            <a:noFill/>
                          </a:ln>
                        </pic:spPr>
                      </pic:pic>
                    </a:graphicData>
                  </a:graphic>
                </wp:anchor>
              </w:drawing>
            </w:r>
          </w:p>
        </w:tc>
        <w:tc>
          <w:tcPr>
            <w:tcW w:w="1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990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定制：整体实木多层板，工艺烤漆，做木纹色烤漆，带中性光铝槽灯</w:t>
            </w:r>
          </w:p>
        </w:tc>
      </w:tr>
      <w:tr w14:paraId="07B35D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20" w:hRule="atLeast"/>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9E1FBA">
            <w:pPr>
              <w:jc w:val="center"/>
              <w:rPr>
                <w:rFonts w:hint="eastAsia" w:ascii="宋体" w:hAnsi="宋体" w:eastAsia="宋体" w:cs="宋体"/>
                <w:i w:val="0"/>
                <w:iCs w:val="0"/>
                <w:color w:val="000000"/>
                <w:sz w:val="22"/>
                <w:szCs w:val="22"/>
                <w:u w:val="none"/>
              </w:rPr>
            </w:pPr>
          </w:p>
        </w:tc>
        <w:tc>
          <w:tcPr>
            <w:tcW w:w="1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56CF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中岛柜</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228C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5个</w:t>
            </w:r>
          </w:p>
        </w:tc>
        <w:tc>
          <w:tcPr>
            <w:tcW w:w="22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4338E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尺寸为长1800*宽800*高1200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8F99B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38100</wp:posOffset>
                  </wp:positionH>
                  <wp:positionV relativeFrom="paragraph">
                    <wp:posOffset>25400</wp:posOffset>
                  </wp:positionV>
                  <wp:extent cx="1369060" cy="1108710"/>
                  <wp:effectExtent l="0" t="0" r="2540" b="15240"/>
                  <wp:wrapNone/>
                  <wp:docPr id="56" name="图片_35"/>
                  <wp:cNvGraphicFramePr/>
                  <a:graphic xmlns:a="http://schemas.openxmlformats.org/drawingml/2006/main">
                    <a:graphicData uri="http://schemas.openxmlformats.org/drawingml/2006/picture">
                      <pic:pic xmlns:pic="http://schemas.openxmlformats.org/drawingml/2006/picture">
                        <pic:nvPicPr>
                          <pic:cNvPr id="56" name="图片_35"/>
                          <pic:cNvPicPr/>
                        </pic:nvPicPr>
                        <pic:blipFill>
                          <a:blip r:embed="rId9"/>
                          <a:stretch>
                            <a:fillRect/>
                          </a:stretch>
                        </pic:blipFill>
                        <pic:spPr>
                          <a:xfrm>
                            <a:off x="0" y="0"/>
                            <a:ext cx="1369060" cy="1108710"/>
                          </a:xfrm>
                          <a:prstGeom prst="rect">
                            <a:avLst/>
                          </a:prstGeom>
                          <a:noFill/>
                          <a:ln>
                            <a:noFill/>
                          </a:ln>
                        </pic:spPr>
                      </pic:pic>
                    </a:graphicData>
                  </a:graphic>
                </wp:anchor>
              </w:drawing>
            </w:r>
          </w:p>
        </w:tc>
        <w:tc>
          <w:tcPr>
            <w:tcW w:w="1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4DEC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定制：整体实木多层板，工艺烤漆，不带灯</w:t>
            </w:r>
          </w:p>
        </w:tc>
      </w:tr>
      <w:tr w14:paraId="5892A9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40" w:hRule="atLeast"/>
        </w:trPr>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9094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CB7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文件柜</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45B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2套</w:t>
            </w:r>
          </w:p>
        </w:tc>
        <w:tc>
          <w:tcPr>
            <w:tcW w:w="22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62493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长1.2m，高1.8m，木纹</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8BCD8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-10160</wp:posOffset>
                  </wp:positionH>
                  <wp:positionV relativeFrom="paragraph">
                    <wp:posOffset>16510</wp:posOffset>
                  </wp:positionV>
                  <wp:extent cx="1384300" cy="2321560"/>
                  <wp:effectExtent l="0" t="0" r="6350" b="2540"/>
                  <wp:wrapNone/>
                  <wp:docPr id="58" name="图片_9"/>
                  <wp:cNvGraphicFramePr/>
                  <a:graphic xmlns:a="http://schemas.openxmlformats.org/drawingml/2006/main">
                    <a:graphicData uri="http://schemas.openxmlformats.org/drawingml/2006/picture">
                      <pic:pic xmlns:pic="http://schemas.openxmlformats.org/drawingml/2006/picture">
                        <pic:nvPicPr>
                          <pic:cNvPr id="58" name="图片_9"/>
                          <pic:cNvPicPr/>
                        </pic:nvPicPr>
                        <pic:blipFill>
                          <a:blip r:embed="rId10"/>
                          <a:stretch>
                            <a:fillRect/>
                          </a:stretch>
                        </pic:blipFill>
                        <pic:spPr>
                          <a:xfrm>
                            <a:off x="0" y="0"/>
                            <a:ext cx="1384300" cy="2321560"/>
                          </a:xfrm>
                          <a:prstGeom prst="rect">
                            <a:avLst/>
                          </a:prstGeom>
                          <a:noFill/>
                          <a:ln>
                            <a:noFill/>
                          </a:ln>
                        </pic:spPr>
                      </pic:pic>
                    </a:graphicData>
                  </a:graphic>
                </wp:anchor>
              </w:drawing>
            </w:r>
          </w:p>
        </w:tc>
        <w:tc>
          <w:tcPr>
            <w:tcW w:w="1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1991E">
            <w:pPr>
              <w:jc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实木颗粒板</w:t>
            </w:r>
          </w:p>
        </w:tc>
      </w:tr>
      <w:tr w14:paraId="28B26A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12" w:hRule="atLeast"/>
        </w:trPr>
        <w:tc>
          <w:tcPr>
            <w:tcW w:w="68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2E9EF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F16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二楼会议室桌椅</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EE6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1套</w:t>
            </w:r>
          </w:p>
        </w:tc>
        <w:tc>
          <w:tcPr>
            <w:tcW w:w="22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2525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会议室桌椅：</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长4m，宽2.4m，12把椅子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3B15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-53340</wp:posOffset>
                  </wp:positionH>
                  <wp:positionV relativeFrom="paragraph">
                    <wp:posOffset>-9525</wp:posOffset>
                  </wp:positionV>
                  <wp:extent cx="1473835" cy="996315"/>
                  <wp:effectExtent l="0" t="0" r="12065" b="13335"/>
                  <wp:wrapNone/>
                  <wp:docPr id="47" name="图片_10"/>
                  <wp:cNvGraphicFramePr/>
                  <a:graphic xmlns:a="http://schemas.openxmlformats.org/drawingml/2006/main">
                    <a:graphicData uri="http://schemas.openxmlformats.org/drawingml/2006/picture">
                      <pic:pic xmlns:pic="http://schemas.openxmlformats.org/drawingml/2006/picture">
                        <pic:nvPicPr>
                          <pic:cNvPr id="47" name="图片_10"/>
                          <pic:cNvPicPr/>
                        </pic:nvPicPr>
                        <pic:blipFill>
                          <a:blip r:embed="rId11"/>
                          <a:stretch>
                            <a:fillRect/>
                          </a:stretch>
                        </pic:blipFill>
                        <pic:spPr>
                          <a:xfrm>
                            <a:off x="0" y="0"/>
                            <a:ext cx="1473835" cy="996315"/>
                          </a:xfrm>
                          <a:prstGeom prst="rect">
                            <a:avLst/>
                          </a:prstGeom>
                          <a:noFill/>
                          <a:ln>
                            <a:noFill/>
                          </a:ln>
                        </pic:spPr>
                      </pic:pic>
                    </a:graphicData>
                  </a:graphic>
                </wp:anchor>
              </w:drawing>
            </w:r>
          </w:p>
        </w:tc>
        <w:tc>
          <w:tcPr>
            <w:tcW w:w="1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89995">
            <w:pPr>
              <w:jc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桌子材质：实木颗粒板</w:t>
            </w:r>
          </w:p>
          <w:p w14:paraId="07B802E0">
            <w:pPr>
              <w:jc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椅子材质：网布饰面</w:t>
            </w:r>
          </w:p>
        </w:tc>
      </w:tr>
      <w:tr w14:paraId="1CF8EA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2" w:hRule="atLeast"/>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633CB0">
            <w:pPr>
              <w:jc w:val="center"/>
              <w:rPr>
                <w:rFonts w:hint="eastAsia" w:ascii="宋体" w:hAnsi="宋体" w:eastAsia="宋体" w:cs="宋体"/>
                <w:i w:val="0"/>
                <w:iCs w:val="0"/>
                <w:color w:val="000000"/>
                <w:sz w:val="22"/>
                <w:szCs w:val="22"/>
                <w:u w:val="none"/>
              </w:rPr>
            </w:pPr>
          </w:p>
        </w:tc>
        <w:tc>
          <w:tcPr>
            <w:tcW w:w="1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418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二楼会议室书架</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45B8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2组</w:t>
            </w:r>
          </w:p>
        </w:tc>
        <w:tc>
          <w:tcPr>
            <w:tcW w:w="22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B485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书架2组:</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长1m，高1.8m，木纹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0CE01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22860</wp:posOffset>
                  </wp:positionH>
                  <wp:positionV relativeFrom="paragraph">
                    <wp:posOffset>114935</wp:posOffset>
                  </wp:positionV>
                  <wp:extent cx="1346835" cy="1837690"/>
                  <wp:effectExtent l="0" t="0" r="5715" b="10160"/>
                  <wp:wrapNone/>
                  <wp:docPr id="48" name="图片_11"/>
                  <wp:cNvGraphicFramePr/>
                  <a:graphic xmlns:a="http://schemas.openxmlformats.org/drawingml/2006/main">
                    <a:graphicData uri="http://schemas.openxmlformats.org/drawingml/2006/picture">
                      <pic:pic xmlns:pic="http://schemas.openxmlformats.org/drawingml/2006/picture">
                        <pic:nvPicPr>
                          <pic:cNvPr id="48" name="图片_11"/>
                          <pic:cNvPicPr/>
                        </pic:nvPicPr>
                        <pic:blipFill>
                          <a:blip r:embed="rId12"/>
                          <a:stretch>
                            <a:fillRect/>
                          </a:stretch>
                        </pic:blipFill>
                        <pic:spPr>
                          <a:xfrm>
                            <a:off x="0" y="0"/>
                            <a:ext cx="1346835" cy="1837690"/>
                          </a:xfrm>
                          <a:prstGeom prst="rect">
                            <a:avLst/>
                          </a:prstGeom>
                          <a:noFill/>
                          <a:ln>
                            <a:noFill/>
                          </a:ln>
                        </pic:spPr>
                      </pic:pic>
                    </a:graphicData>
                  </a:graphic>
                </wp:anchor>
              </w:drawing>
            </w:r>
          </w:p>
        </w:tc>
        <w:tc>
          <w:tcPr>
            <w:tcW w:w="1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B3278">
            <w:pPr>
              <w:jc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实木颗粒板</w:t>
            </w:r>
          </w:p>
        </w:tc>
      </w:tr>
      <w:tr w14:paraId="316A36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30" w:hRule="atLeast"/>
        </w:trPr>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19E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CAD1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双人位办公桌椅</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251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2套</w:t>
            </w:r>
          </w:p>
        </w:tc>
        <w:tc>
          <w:tcPr>
            <w:tcW w:w="22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D8B7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符合常规即可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63FEF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19050</wp:posOffset>
                  </wp:positionH>
                  <wp:positionV relativeFrom="paragraph">
                    <wp:posOffset>9525</wp:posOffset>
                  </wp:positionV>
                  <wp:extent cx="1393825" cy="1143635"/>
                  <wp:effectExtent l="0" t="0" r="15875" b="18415"/>
                  <wp:wrapNone/>
                  <wp:docPr id="57" name="图片_6"/>
                  <wp:cNvGraphicFramePr/>
                  <a:graphic xmlns:a="http://schemas.openxmlformats.org/drawingml/2006/main">
                    <a:graphicData uri="http://schemas.openxmlformats.org/drawingml/2006/picture">
                      <pic:pic xmlns:pic="http://schemas.openxmlformats.org/drawingml/2006/picture">
                        <pic:nvPicPr>
                          <pic:cNvPr id="57" name="图片_6"/>
                          <pic:cNvPicPr/>
                        </pic:nvPicPr>
                        <pic:blipFill>
                          <a:blip r:embed="rId13"/>
                          <a:stretch>
                            <a:fillRect/>
                          </a:stretch>
                        </pic:blipFill>
                        <pic:spPr>
                          <a:xfrm>
                            <a:off x="0" y="0"/>
                            <a:ext cx="1393825" cy="1143635"/>
                          </a:xfrm>
                          <a:prstGeom prst="rect">
                            <a:avLst/>
                          </a:prstGeom>
                          <a:noFill/>
                          <a:ln>
                            <a:noFill/>
                          </a:ln>
                        </pic:spPr>
                      </pic:pic>
                    </a:graphicData>
                  </a:graphic>
                </wp:anchor>
              </w:drawing>
            </w:r>
          </w:p>
        </w:tc>
        <w:tc>
          <w:tcPr>
            <w:tcW w:w="1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A18E1">
            <w:pPr>
              <w:jc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桌子材质：实木颗粒板</w:t>
            </w:r>
          </w:p>
          <w:p w14:paraId="352E30CE">
            <w:pPr>
              <w:jc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椅子材质：网布饰面</w:t>
            </w:r>
          </w:p>
        </w:tc>
      </w:tr>
      <w:tr w14:paraId="7B117E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32" w:hRule="atLeast"/>
        </w:trPr>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A8B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7A3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单人办公桌椅</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0F9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1套</w:t>
            </w:r>
          </w:p>
        </w:tc>
        <w:tc>
          <w:tcPr>
            <w:tcW w:w="22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20F0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尺寸：长1.5米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9E3B7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16510</wp:posOffset>
                  </wp:positionH>
                  <wp:positionV relativeFrom="paragraph">
                    <wp:posOffset>41910</wp:posOffset>
                  </wp:positionV>
                  <wp:extent cx="1424940" cy="1419225"/>
                  <wp:effectExtent l="0" t="0" r="3810" b="9525"/>
                  <wp:wrapNone/>
                  <wp:docPr id="59" name="图片_7"/>
                  <wp:cNvGraphicFramePr/>
                  <a:graphic xmlns:a="http://schemas.openxmlformats.org/drawingml/2006/main">
                    <a:graphicData uri="http://schemas.openxmlformats.org/drawingml/2006/picture">
                      <pic:pic xmlns:pic="http://schemas.openxmlformats.org/drawingml/2006/picture">
                        <pic:nvPicPr>
                          <pic:cNvPr id="59" name="图片_7"/>
                          <pic:cNvPicPr/>
                        </pic:nvPicPr>
                        <pic:blipFill>
                          <a:blip r:embed="rId14"/>
                          <a:stretch>
                            <a:fillRect/>
                          </a:stretch>
                        </pic:blipFill>
                        <pic:spPr>
                          <a:xfrm>
                            <a:off x="0" y="0"/>
                            <a:ext cx="1424940" cy="1419225"/>
                          </a:xfrm>
                          <a:prstGeom prst="rect">
                            <a:avLst/>
                          </a:prstGeom>
                          <a:noFill/>
                          <a:ln>
                            <a:noFill/>
                          </a:ln>
                        </pic:spPr>
                      </pic:pic>
                    </a:graphicData>
                  </a:graphic>
                </wp:anchor>
              </w:drawing>
            </w:r>
          </w:p>
        </w:tc>
        <w:tc>
          <w:tcPr>
            <w:tcW w:w="1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5C940">
            <w:pPr>
              <w:jc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桌子材质：实木颗粒板</w:t>
            </w:r>
          </w:p>
          <w:p w14:paraId="299D77F4">
            <w:pPr>
              <w:jc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椅子材质：环保皮饰面</w:t>
            </w:r>
          </w:p>
        </w:tc>
      </w:tr>
      <w:tr w14:paraId="1C5242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96" w:hRule="atLeast"/>
        </w:trPr>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9278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D91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单人床</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B89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6个</w:t>
            </w:r>
          </w:p>
        </w:tc>
        <w:tc>
          <w:tcPr>
            <w:tcW w:w="22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E9E3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1.2m*2m，含床垫，木质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6D843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-43815</wp:posOffset>
                  </wp:positionH>
                  <wp:positionV relativeFrom="paragraph">
                    <wp:posOffset>61595</wp:posOffset>
                  </wp:positionV>
                  <wp:extent cx="1461770" cy="1190625"/>
                  <wp:effectExtent l="0" t="0" r="5080" b="9525"/>
                  <wp:wrapNone/>
                  <wp:docPr id="51" name="图片_8"/>
                  <wp:cNvGraphicFramePr/>
                  <a:graphic xmlns:a="http://schemas.openxmlformats.org/drawingml/2006/main">
                    <a:graphicData uri="http://schemas.openxmlformats.org/drawingml/2006/picture">
                      <pic:pic xmlns:pic="http://schemas.openxmlformats.org/drawingml/2006/picture">
                        <pic:nvPicPr>
                          <pic:cNvPr id="51" name="图片_8"/>
                          <pic:cNvPicPr/>
                        </pic:nvPicPr>
                        <pic:blipFill>
                          <a:blip r:embed="rId15"/>
                          <a:stretch>
                            <a:fillRect/>
                          </a:stretch>
                        </pic:blipFill>
                        <pic:spPr>
                          <a:xfrm>
                            <a:off x="0" y="0"/>
                            <a:ext cx="1461770" cy="1190625"/>
                          </a:xfrm>
                          <a:prstGeom prst="rect">
                            <a:avLst/>
                          </a:prstGeom>
                          <a:noFill/>
                          <a:ln>
                            <a:noFill/>
                          </a:ln>
                        </pic:spPr>
                      </pic:pic>
                    </a:graphicData>
                  </a:graphic>
                </wp:anchor>
              </w:drawing>
            </w:r>
          </w:p>
        </w:tc>
        <w:tc>
          <w:tcPr>
            <w:tcW w:w="1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BF2BD1">
            <w:pPr>
              <w:jc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实木颗粒板</w:t>
            </w:r>
          </w:p>
        </w:tc>
      </w:tr>
      <w:tr w14:paraId="798E6F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37" w:hRule="atLeast"/>
        </w:trPr>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69C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FE6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衣柜</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360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2套</w:t>
            </w:r>
          </w:p>
        </w:tc>
        <w:tc>
          <w:tcPr>
            <w:tcW w:w="22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B500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长高  1.2m*1.8m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23A42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119380</wp:posOffset>
                  </wp:positionH>
                  <wp:positionV relativeFrom="paragraph">
                    <wp:posOffset>187325</wp:posOffset>
                  </wp:positionV>
                  <wp:extent cx="1224280" cy="2574290"/>
                  <wp:effectExtent l="0" t="0" r="13970" b="16510"/>
                  <wp:wrapNone/>
                  <wp:docPr id="52" name="图片_12"/>
                  <wp:cNvGraphicFramePr/>
                  <a:graphic xmlns:a="http://schemas.openxmlformats.org/drawingml/2006/main">
                    <a:graphicData uri="http://schemas.openxmlformats.org/drawingml/2006/picture">
                      <pic:pic xmlns:pic="http://schemas.openxmlformats.org/drawingml/2006/picture">
                        <pic:nvPicPr>
                          <pic:cNvPr id="52" name="图片_12"/>
                          <pic:cNvPicPr/>
                        </pic:nvPicPr>
                        <pic:blipFill>
                          <a:blip r:embed="rId16"/>
                          <a:stretch>
                            <a:fillRect/>
                          </a:stretch>
                        </pic:blipFill>
                        <pic:spPr>
                          <a:xfrm>
                            <a:off x="0" y="0"/>
                            <a:ext cx="1224280" cy="2574290"/>
                          </a:xfrm>
                          <a:prstGeom prst="rect">
                            <a:avLst/>
                          </a:prstGeom>
                          <a:noFill/>
                          <a:ln>
                            <a:noFill/>
                          </a:ln>
                        </pic:spPr>
                      </pic:pic>
                    </a:graphicData>
                  </a:graphic>
                </wp:anchor>
              </w:drawing>
            </w:r>
          </w:p>
        </w:tc>
        <w:tc>
          <w:tcPr>
            <w:tcW w:w="1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B68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3人柜</w:t>
            </w:r>
          </w:p>
        </w:tc>
      </w:tr>
      <w:tr w14:paraId="4AB04D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47" w:hRule="atLeast"/>
        </w:trPr>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7BD4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2CA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餐桌椅子</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030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1套</w:t>
            </w:r>
          </w:p>
        </w:tc>
        <w:tc>
          <w:tcPr>
            <w:tcW w:w="22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5780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桌子长度2m，宽度0.9m，配8把椅子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1D48E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-37465</wp:posOffset>
                  </wp:positionH>
                  <wp:positionV relativeFrom="paragraph">
                    <wp:posOffset>31115</wp:posOffset>
                  </wp:positionV>
                  <wp:extent cx="1457325" cy="950595"/>
                  <wp:effectExtent l="0" t="0" r="9525" b="1905"/>
                  <wp:wrapNone/>
                  <wp:docPr id="53" name="图片_13"/>
                  <wp:cNvGraphicFramePr/>
                  <a:graphic xmlns:a="http://schemas.openxmlformats.org/drawingml/2006/main">
                    <a:graphicData uri="http://schemas.openxmlformats.org/drawingml/2006/picture">
                      <pic:pic xmlns:pic="http://schemas.openxmlformats.org/drawingml/2006/picture">
                        <pic:nvPicPr>
                          <pic:cNvPr id="53" name="图片_13"/>
                          <pic:cNvPicPr/>
                        </pic:nvPicPr>
                        <pic:blipFill>
                          <a:blip r:embed="rId17"/>
                          <a:stretch>
                            <a:fillRect/>
                          </a:stretch>
                        </pic:blipFill>
                        <pic:spPr>
                          <a:xfrm>
                            <a:off x="0" y="0"/>
                            <a:ext cx="1457325" cy="950595"/>
                          </a:xfrm>
                          <a:prstGeom prst="rect">
                            <a:avLst/>
                          </a:prstGeom>
                          <a:noFill/>
                          <a:ln>
                            <a:noFill/>
                          </a:ln>
                        </pic:spPr>
                      </pic:pic>
                    </a:graphicData>
                  </a:graphic>
                </wp:anchor>
              </w:drawing>
            </w:r>
          </w:p>
        </w:tc>
        <w:tc>
          <w:tcPr>
            <w:tcW w:w="1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FBD5E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8人台</w:t>
            </w:r>
          </w:p>
          <w:p w14:paraId="4D2972EA">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材质：实木颗粒板</w:t>
            </w:r>
          </w:p>
        </w:tc>
      </w:tr>
      <w:tr w14:paraId="67E947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66" w:hRule="atLeast"/>
        </w:trPr>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E6A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3F1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沙发</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882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2组</w:t>
            </w:r>
          </w:p>
        </w:tc>
        <w:tc>
          <w:tcPr>
            <w:tcW w:w="22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42860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符合常规即可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A6686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-44450</wp:posOffset>
                  </wp:positionH>
                  <wp:positionV relativeFrom="paragraph">
                    <wp:posOffset>-56515</wp:posOffset>
                  </wp:positionV>
                  <wp:extent cx="1446530" cy="987425"/>
                  <wp:effectExtent l="0" t="0" r="1270" b="3175"/>
                  <wp:wrapNone/>
                  <wp:docPr id="54" name="图片_14"/>
                  <wp:cNvGraphicFramePr/>
                  <a:graphic xmlns:a="http://schemas.openxmlformats.org/drawingml/2006/main">
                    <a:graphicData uri="http://schemas.openxmlformats.org/drawingml/2006/picture">
                      <pic:pic xmlns:pic="http://schemas.openxmlformats.org/drawingml/2006/picture">
                        <pic:nvPicPr>
                          <pic:cNvPr id="54" name="图片_14"/>
                          <pic:cNvPicPr/>
                        </pic:nvPicPr>
                        <pic:blipFill>
                          <a:blip r:embed="rId18"/>
                          <a:stretch>
                            <a:fillRect/>
                          </a:stretch>
                        </pic:blipFill>
                        <pic:spPr>
                          <a:xfrm>
                            <a:off x="0" y="0"/>
                            <a:ext cx="1446530" cy="987425"/>
                          </a:xfrm>
                          <a:prstGeom prst="rect">
                            <a:avLst/>
                          </a:prstGeom>
                          <a:noFill/>
                          <a:ln>
                            <a:noFill/>
                          </a:ln>
                        </pic:spPr>
                      </pic:pic>
                    </a:graphicData>
                  </a:graphic>
                </wp:anchor>
              </w:drawing>
            </w:r>
          </w:p>
        </w:tc>
        <w:tc>
          <w:tcPr>
            <w:tcW w:w="1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E486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5人（3人位+1人位+1人位）沙发（含长茶几）</w:t>
            </w:r>
          </w:p>
          <w:p w14:paraId="55AB3600">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材质：环保皮饰面</w:t>
            </w:r>
          </w:p>
        </w:tc>
      </w:tr>
      <w:tr w14:paraId="69FDEC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87" w:hRule="atLeast"/>
        </w:trPr>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729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9E6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商用开水机</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012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1台</w:t>
            </w:r>
          </w:p>
        </w:tc>
        <w:tc>
          <w:tcPr>
            <w:tcW w:w="22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339C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220V、双龙头、数显温度、304不锈钢内胆、自动进水、干烧保护、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D616F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62230</wp:posOffset>
                  </wp:positionH>
                  <wp:positionV relativeFrom="paragraph">
                    <wp:posOffset>95885</wp:posOffset>
                  </wp:positionV>
                  <wp:extent cx="1330325" cy="2035810"/>
                  <wp:effectExtent l="0" t="0" r="3175" b="2540"/>
                  <wp:wrapNone/>
                  <wp:docPr id="55" name="图片_34"/>
                  <wp:cNvGraphicFramePr/>
                  <a:graphic xmlns:a="http://schemas.openxmlformats.org/drawingml/2006/main">
                    <a:graphicData uri="http://schemas.openxmlformats.org/drawingml/2006/picture">
                      <pic:pic xmlns:pic="http://schemas.openxmlformats.org/drawingml/2006/picture">
                        <pic:nvPicPr>
                          <pic:cNvPr id="55" name="图片_34"/>
                          <pic:cNvPicPr/>
                        </pic:nvPicPr>
                        <pic:blipFill>
                          <a:blip r:embed="rId19"/>
                          <a:stretch>
                            <a:fillRect/>
                          </a:stretch>
                        </pic:blipFill>
                        <pic:spPr>
                          <a:xfrm>
                            <a:off x="0" y="0"/>
                            <a:ext cx="1330325" cy="2035810"/>
                          </a:xfrm>
                          <a:prstGeom prst="rect">
                            <a:avLst/>
                          </a:prstGeom>
                          <a:noFill/>
                          <a:ln>
                            <a:noFill/>
                          </a:ln>
                        </pic:spPr>
                      </pic:pic>
                    </a:graphicData>
                  </a:graphic>
                </wp:anchor>
              </w:drawing>
            </w:r>
          </w:p>
        </w:tc>
        <w:tc>
          <w:tcPr>
            <w:tcW w:w="1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ECB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三级过滤（PP棉+活性炭+RO反渗透滤芯）、50L</w:t>
            </w:r>
          </w:p>
        </w:tc>
      </w:tr>
      <w:tr w14:paraId="529BC7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2" w:hRule="atLeast"/>
        </w:trPr>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4D5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29A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洗衣机</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D09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1台</w:t>
            </w:r>
          </w:p>
        </w:tc>
        <w:tc>
          <w:tcPr>
            <w:tcW w:w="22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1853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变频电机、UVC紫外线除菌、桶自洁、悬浮式全彩触控屏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9EFD8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-2540</wp:posOffset>
                  </wp:positionH>
                  <wp:positionV relativeFrom="paragraph">
                    <wp:posOffset>8255</wp:posOffset>
                  </wp:positionV>
                  <wp:extent cx="1416685" cy="1848485"/>
                  <wp:effectExtent l="0" t="0" r="12065" b="18415"/>
                  <wp:wrapNone/>
                  <wp:docPr id="44" name="图片_15"/>
                  <wp:cNvGraphicFramePr/>
                  <a:graphic xmlns:a="http://schemas.openxmlformats.org/drawingml/2006/main">
                    <a:graphicData uri="http://schemas.openxmlformats.org/drawingml/2006/picture">
                      <pic:pic xmlns:pic="http://schemas.openxmlformats.org/drawingml/2006/picture">
                        <pic:nvPicPr>
                          <pic:cNvPr id="44" name="图片_15"/>
                          <pic:cNvPicPr/>
                        </pic:nvPicPr>
                        <pic:blipFill>
                          <a:blip r:embed="rId20"/>
                          <a:stretch>
                            <a:fillRect/>
                          </a:stretch>
                        </pic:blipFill>
                        <pic:spPr>
                          <a:xfrm>
                            <a:off x="0" y="0"/>
                            <a:ext cx="1416685" cy="1848485"/>
                          </a:xfrm>
                          <a:prstGeom prst="rect">
                            <a:avLst/>
                          </a:prstGeom>
                          <a:noFill/>
                          <a:ln>
                            <a:noFill/>
                          </a:ln>
                        </pic:spPr>
                      </pic:pic>
                    </a:graphicData>
                  </a:graphic>
                </wp:anchor>
              </w:drawing>
            </w:r>
          </w:p>
        </w:tc>
        <w:tc>
          <w:tcPr>
            <w:tcW w:w="1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840E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波轮、10kg，参考品牌：美的、海尔、小天鹅</w:t>
            </w:r>
          </w:p>
          <w:p w14:paraId="1CAC440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要求不得低于参考品牌档次</w:t>
            </w:r>
          </w:p>
        </w:tc>
      </w:tr>
      <w:tr w14:paraId="5B4410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2" w:hRule="atLeast"/>
        </w:trPr>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0AD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424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冰箱</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62C5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1台</w:t>
            </w:r>
          </w:p>
        </w:tc>
        <w:tc>
          <w:tcPr>
            <w:tcW w:w="22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A0EA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风冷、一级变频、一级能效、黑金净化或EPP超净系统、十字对开门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DECD3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-19050</wp:posOffset>
                  </wp:positionH>
                  <wp:positionV relativeFrom="paragraph">
                    <wp:posOffset>38100</wp:posOffset>
                  </wp:positionV>
                  <wp:extent cx="1410970" cy="2837815"/>
                  <wp:effectExtent l="0" t="0" r="17780" b="635"/>
                  <wp:wrapNone/>
                  <wp:docPr id="41" name="图片_16"/>
                  <wp:cNvGraphicFramePr/>
                  <a:graphic xmlns:a="http://schemas.openxmlformats.org/drawingml/2006/main">
                    <a:graphicData uri="http://schemas.openxmlformats.org/drawingml/2006/picture">
                      <pic:pic xmlns:pic="http://schemas.openxmlformats.org/drawingml/2006/picture">
                        <pic:nvPicPr>
                          <pic:cNvPr id="41" name="图片_16"/>
                          <pic:cNvPicPr/>
                        </pic:nvPicPr>
                        <pic:blipFill>
                          <a:blip r:embed="rId21"/>
                          <a:stretch>
                            <a:fillRect/>
                          </a:stretch>
                        </pic:blipFill>
                        <pic:spPr>
                          <a:xfrm>
                            <a:off x="0" y="0"/>
                            <a:ext cx="1410970" cy="2837815"/>
                          </a:xfrm>
                          <a:prstGeom prst="rect">
                            <a:avLst/>
                          </a:prstGeom>
                          <a:noFill/>
                          <a:ln>
                            <a:noFill/>
                          </a:ln>
                        </pic:spPr>
                      </pic:pic>
                    </a:graphicData>
                  </a:graphic>
                </wp:anchor>
              </w:drawing>
            </w:r>
          </w:p>
        </w:tc>
        <w:tc>
          <w:tcPr>
            <w:tcW w:w="1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A700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530L及以上，参考品牌：美的、海尔、海信，西门子</w:t>
            </w:r>
          </w:p>
          <w:p w14:paraId="10750CC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要求不得低于参考品牌档次</w:t>
            </w:r>
          </w:p>
        </w:tc>
      </w:tr>
      <w:tr w14:paraId="798F87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65" w:hRule="atLeast"/>
        </w:trPr>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D38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6E3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消毒柜</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0C7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1台</w:t>
            </w:r>
          </w:p>
        </w:tc>
        <w:tc>
          <w:tcPr>
            <w:tcW w:w="22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466A4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双室五层、国标一星级消毒、紫外线消毒+中温烘干、触摸按键、上下室独立控制、全不锈钢结构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D34E9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-196215</wp:posOffset>
                  </wp:positionV>
                  <wp:extent cx="1381760" cy="2759710"/>
                  <wp:effectExtent l="0" t="0" r="8890" b="2540"/>
                  <wp:wrapNone/>
                  <wp:docPr id="42" name="图片_17"/>
                  <wp:cNvGraphicFramePr/>
                  <a:graphic xmlns:a="http://schemas.openxmlformats.org/drawingml/2006/main">
                    <a:graphicData uri="http://schemas.openxmlformats.org/drawingml/2006/picture">
                      <pic:pic xmlns:pic="http://schemas.openxmlformats.org/drawingml/2006/picture">
                        <pic:nvPicPr>
                          <pic:cNvPr id="42" name="图片_17"/>
                          <pic:cNvPicPr/>
                        </pic:nvPicPr>
                        <pic:blipFill>
                          <a:blip r:embed="rId22"/>
                          <a:stretch>
                            <a:fillRect/>
                          </a:stretch>
                        </pic:blipFill>
                        <pic:spPr>
                          <a:xfrm>
                            <a:off x="0" y="0"/>
                            <a:ext cx="1381760" cy="2759710"/>
                          </a:xfrm>
                          <a:prstGeom prst="rect">
                            <a:avLst/>
                          </a:prstGeom>
                          <a:noFill/>
                          <a:ln>
                            <a:noFill/>
                          </a:ln>
                        </pic:spPr>
                      </pic:pic>
                    </a:graphicData>
                  </a:graphic>
                </wp:anchor>
              </w:drawing>
            </w:r>
          </w:p>
        </w:tc>
        <w:tc>
          <w:tcPr>
            <w:tcW w:w="1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6F58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200L及以上，参考品牌：奥克斯、美的、海尔，美大</w:t>
            </w:r>
          </w:p>
          <w:p w14:paraId="1F0F36F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要求不得低于参考品牌档次</w:t>
            </w:r>
          </w:p>
        </w:tc>
      </w:tr>
      <w:tr w14:paraId="66E84A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34" w:hRule="atLeast"/>
        </w:trPr>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8B26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BF8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油烟机</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5EB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1台</w:t>
            </w:r>
          </w:p>
        </w:tc>
        <w:tc>
          <w:tcPr>
            <w:tcW w:w="22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A27D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一级能效、顶侧双吸、高温蒸汽洗、1100Pa大静压、28m³/min风量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A1251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-9525</wp:posOffset>
                  </wp:positionH>
                  <wp:positionV relativeFrom="paragraph">
                    <wp:posOffset>27940</wp:posOffset>
                  </wp:positionV>
                  <wp:extent cx="1439545" cy="1543050"/>
                  <wp:effectExtent l="0" t="0" r="8255" b="0"/>
                  <wp:wrapNone/>
                  <wp:docPr id="40" name="图片_18"/>
                  <wp:cNvGraphicFramePr/>
                  <a:graphic xmlns:a="http://schemas.openxmlformats.org/drawingml/2006/main">
                    <a:graphicData uri="http://schemas.openxmlformats.org/drawingml/2006/picture">
                      <pic:pic xmlns:pic="http://schemas.openxmlformats.org/drawingml/2006/picture">
                        <pic:nvPicPr>
                          <pic:cNvPr id="40" name="图片_18"/>
                          <pic:cNvPicPr/>
                        </pic:nvPicPr>
                        <pic:blipFill>
                          <a:blip r:embed="rId23"/>
                          <a:stretch>
                            <a:fillRect/>
                          </a:stretch>
                        </pic:blipFill>
                        <pic:spPr>
                          <a:xfrm>
                            <a:off x="0" y="0"/>
                            <a:ext cx="1439545" cy="1543050"/>
                          </a:xfrm>
                          <a:prstGeom prst="rect">
                            <a:avLst/>
                          </a:prstGeom>
                          <a:noFill/>
                          <a:ln>
                            <a:noFill/>
                          </a:ln>
                        </pic:spPr>
                      </pic:pic>
                    </a:graphicData>
                  </a:graphic>
                </wp:anchor>
              </w:drawing>
            </w:r>
          </w:p>
        </w:tc>
        <w:tc>
          <w:tcPr>
            <w:tcW w:w="1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045C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参考品牌：万和、海尔、老板，美大</w:t>
            </w:r>
          </w:p>
          <w:p w14:paraId="4480843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要求不得低于参考品牌档次</w:t>
            </w:r>
          </w:p>
        </w:tc>
      </w:tr>
      <w:tr w14:paraId="55F149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74" w:hRule="atLeast"/>
        </w:trPr>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BEE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98D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电热水器</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4DC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1台</w:t>
            </w:r>
          </w:p>
        </w:tc>
        <w:tc>
          <w:tcPr>
            <w:tcW w:w="22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4B65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60L，3.3kw大功率、超一级能效、内胆免清洗、可视化水质、锆金全瓷加热管、镁棒免更换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DC4FD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-19050</wp:posOffset>
                  </wp:positionH>
                  <wp:positionV relativeFrom="paragraph">
                    <wp:posOffset>-23495</wp:posOffset>
                  </wp:positionV>
                  <wp:extent cx="1438910" cy="885190"/>
                  <wp:effectExtent l="0" t="0" r="8890" b="10160"/>
                  <wp:wrapNone/>
                  <wp:docPr id="43" name="图片_19"/>
                  <wp:cNvGraphicFramePr/>
                  <a:graphic xmlns:a="http://schemas.openxmlformats.org/drawingml/2006/main">
                    <a:graphicData uri="http://schemas.openxmlformats.org/drawingml/2006/picture">
                      <pic:pic xmlns:pic="http://schemas.openxmlformats.org/drawingml/2006/picture">
                        <pic:nvPicPr>
                          <pic:cNvPr id="43" name="图片_19"/>
                          <pic:cNvPicPr/>
                        </pic:nvPicPr>
                        <pic:blipFill>
                          <a:blip r:embed="rId24"/>
                          <a:stretch>
                            <a:fillRect/>
                          </a:stretch>
                        </pic:blipFill>
                        <pic:spPr>
                          <a:xfrm>
                            <a:off x="0" y="0"/>
                            <a:ext cx="1438910" cy="885190"/>
                          </a:xfrm>
                          <a:prstGeom prst="rect">
                            <a:avLst/>
                          </a:prstGeom>
                          <a:noFill/>
                          <a:ln>
                            <a:noFill/>
                          </a:ln>
                        </pic:spPr>
                      </pic:pic>
                    </a:graphicData>
                  </a:graphic>
                </wp:anchor>
              </w:drawing>
            </w:r>
          </w:p>
        </w:tc>
        <w:tc>
          <w:tcPr>
            <w:tcW w:w="1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C99D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参考品牌：美的、海尔、A0史密斯，美大</w:t>
            </w:r>
          </w:p>
          <w:p w14:paraId="123B778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要求不得低于参考品牌档次</w:t>
            </w:r>
          </w:p>
        </w:tc>
      </w:tr>
      <w:tr w14:paraId="0FE135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49" w:hRule="atLeast"/>
        </w:trPr>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B2E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1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CF6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淋浴</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17A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2套</w:t>
            </w:r>
          </w:p>
        </w:tc>
        <w:tc>
          <w:tcPr>
            <w:tcW w:w="22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7F3D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四功能（顶喷、手持、清洁枪、下出水口）、PVC软管、360多角度调节、精铸黄铜主体、陶瓷阀芯、顶喷、手持花洒材质ABS</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09ECA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-46355</wp:posOffset>
                  </wp:positionH>
                  <wp:positionV relativeFrom="paragraph">
                    <wp:posOffset>-19685</wp:posOffset>
                  </wp:positionV>
                  <wp:extent cx="1485265" cy="2033905"/>
                  <wp:effectExtent l="0" t="0" r="635" b="4445"/>
                  <wp:wrapNone/>
                  <wp:docPr id="46" name="图片_20"/>
                  <wp:cNvGraphicFramePr/>
                  <a:graphic xmlns:a="http://schemas.openxmlformats.org/drawingml/2006/main">
                    <a:graphicData uri="http://schemas.openxmlformats.org/drawingml/2006/picture">
                      <pic:pic xmlns:pic="http://schemas.openxmlformats.org/drawingml/2006/picture">
                        <pic:nvPicPr>
                          <pic:cNvPr id="46" name="图片_20"/>
                          <pic:cNvPicPr/>
                        </pic:nvPicPr>
                        <pic:blipFill>
                          <a:blip r:embed="rId25"/>
                          <a:stretch>
                            <a:fillRect/>
                          </a:stretch>
                        </pic:blipFill>
                        <pic:spPr>
                          <a:xfrm>
                            <a:off x="0" y="0"/>
                            <a:ext cx="1485265" cy="2033905"/>
                          </a:xfrm>
                          <a:prstGeom prst="rect">
                            <a:avLst/>
                          </a:prstGeom>
                          <a:noFill/>
                          <a:ln>
                            <a:noFill/>
                          </a:ln>
                        </pic:spPr>
                      </pic:pic>
                    </a:graphicData>
                  </a:graphic>
                </wp:anchor>
              </w:drawing>
            </w:r>
          </w:p>
        </w:tc>
        <w:tc>
          <w:tcPr>
            <w:tcW w:w="1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91E0C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不锈钢，楼上楼下各一套，参考品牌：九牧、箭牌、四季沐歌</w:t>
            </w:r>
          </w:p>
          <w:p w14:paraId="0379036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要求不得低于参考品牌档次</w:t>
            </w:r>
          </w:p>
        </w:tc>
      </w:tr>
      <w:tr w14:paraId="7D79CD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51" w:hRule="atLeast"/>
        </w:trPr>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463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1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FCA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厨房家电（电磁炉、电饭煲、电炒锅、微波炉、电饼铛）</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03A5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1套</w:t>
            </w:r>
          </w:p>
        </w:tc>
        <w:tc>
          <w:tcPr>
            <w:tcW w:w="22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241B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电磁炉：2200w，9档火力，微晶面板</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电饭煲：4L，316L不锈钢0涂层内胆，顶部控制面板</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电炒锅：2200w，4L容量，28cm口径，3档火力</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微波炉：25L，900w五档变频，一级能效</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电饼铛：38cm烤盘，40mm深盘，2100w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9BC5F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-28575</wp:posOffset>
                  </wp:positionH>
                  <wp:positionV relativeFrom="paragraph">
                    <wp:posOffset>2492375</wp:posOffset>
                  </wp:positionV>
                  <wp:extent cx="1458595" cy="930275"/>
                  <wp:effectExtent l="0" t="0" r="8255" b="3175"/>
                  <wp:wrapNone/>
                  <wp:docPr id="75" name="图片_23"/>
                  <wp:cNvGraphicFramePr/>
                  <a:graphic xmlns:a="http://schemas.openxmlformats.org/drawingml/2006/main">
                    <a:graphicData uri="http://schemas.openxmlformats.org/drawingml/2006/picture">
                      <pic:pic xmlns:pic="http://schemas.openxmlformats.org/drawingml/2006/picture">
                        <pic:nvPicPr>
                          <pic:cNvPr id="75" name="图片_23"/>
                          <pic:cNvPicPr/>
                        </pic:nvPicPr>
                        <pic:blipFill>
                          <a:blip r:embed="rId26"/>
                          <a:stretch>
                            <a:fillRect/>
                          </a:stretch>
                        </pic:blipFill>
                        <pic:spPr>
                          <a:xfrm>
                            <a:off x="0" y="0"/>
                            <a:ext cx="1458595" cy="930275"/>
                          </a:xfrm>
                          <a:prstGeom prst="rect">
                            <a:avLst/>
                          </a:prstGeom>
                          <a:noFill/>
                          <a:ln>
                            <a:noFill/>
                          </a:ln>
                        </pic:spPr>
                      </pic:pic>
                    </a:graphicData>
                  </a:graphic>
                </wp:anchor>
              </w:drawing>
            </w: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19050</wp:posOffset>
                  </wp:positionH>
                  <wp:positionV relativeFrom="paragraph">
                    <wp:posOffset>1532890</wp:posOffset>
                  </wp:positionV>
                  <wp:extent cx="1334135" cy="905510"/>
                  <wp:effectExtent l="0" t="0" r="18415" b="8890"/>
                  <wp:wrapNone/>
                  <wp:docPr id="45" name="图片_24"/>
                  <wp:cNvGraphicFramePr/>
                  <a:graphic xmlns:a="http://schemas.openxmlformats.org/drawingml/2006/main">
                    <a:graphicData uri="http://schemas.openxmlformats.org/drawingml/2006/picture">
                      <pic:pic xmlns:pic="http://schemas.openxmlformats.org/drawingml/2006/picture">
                        <pic:nvPicPr>
                          <pic:cNvPr id="45" name="图片_24"/>
                          <pic:cNvPicPr/>
                        </pic:nvPicPr>
                        <pic:blipFill>
                          <a:blip r:embed="rId27"/>
                          <a:stretch>
                            <a:fillRect/>
                          </a:stretch>
                        </pic:blipFill>
                        <pic:spPr>
                          <a:xfrm>
                            <a:off x="0" y="0"/>
                            <a:ext cx="1334135" cy="905510"/>
                          </a:xfrm>
                          <a:prstGeom prst="rect">
                            <a:avLst/>
                          </a:prstGeom>
                          <a:noFill/>
                          <a:ln>
                            <a:noFill/>
                          </a:ln>
                        </pic:spPr>
                      </pic:pic>
                    </a:graphicData>
                  </a:graphic>
                </wp:anchor>
              </w:drawing>
            </w: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789940</wp:posOffset>
                  </wp:positionH>
                  <wp:positionV relativeFrom="paragraph">
                    <wp:posOffset>28575</wp:posOffset>
                  </wp:positionV>
                  <wp:extent cx="639445" cy="815975"/>
                  <wp:effectExtent l="0" t="0" r="8255" b="3175"/>
                  <wp:wrapNone/>
                  <wp:docPr id="65" name="图片_22"/>
                  <wp:cNvGraphicFramePr/>
                  <a:graphic xmlns:a="http://schemas.openxmlformats.org/drawingml/2006/main">
                    <a:graphicData uri="http://schemas.openxmlformats.org/drawingml/2006/picture">
                      <pic:pic xmlns:pic="http://schemas.openxmlformats.org/drawingml/2006/picture">
                        <pic:nvPicPr>
                          <pic:cNvPr id="65" name="图片_22"/>
                          <pic:cNvPicPr/>
                        </pic:nvPicPr>
                        <pic:blipFill>
                          <a:blip r:embed="rId28"/>
                          <a:stretch>
                            <a:fillRect/>
                          </a:stretch>
                        </pic:blipFill>
                        <pic:spPr>
                          <a:xfrm>
                            <a:off x="0" y="0"/>
                            <a:ext cx="639445" cy="815975"/>
                          </a:xfrm>
                          <a:prstGeom prst="rect">
                            <a:avLst/>
                          </a:prstGeom>
                          <a:noFill/>
                          <a:ln>
                            <a:noFill/>
                          </a:ln>
                        </pic:spPr>
                      </pic:pic>
                    </a:graphicData>
                  </a:graphic>
                </wp:anchor>
              </w:drawing>
            </w: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38100</wp:posOffset>
                  </wp:positionH>
                  <wp:positionV relativeFrom="paragraph">
                    <wp:posOffset>55245</wp:posOffset>
                  </wp:positionV>
                  <wp:extent cx="735330" cy="646430"/>
                  <wp:effectExtent l="0" t="0" r="7620" b="1270"/>
                  <wp:wrapNone/>
                  <wp:docPr id="67" name="图片_21"/>
                  <wp:cNvGraphicFramePr/>
                  <a:graphic xmlns:a="http://schemas.openxmlformats.org/drawingml/2006/main">
                    <a:graphicData uri="http://schemas.openxmlformats.org/drawingml/2006/picture">
                      <pic:pic xmlns:pic="http://schemas.openxmlformats.org/drawingml/2006/picture">
                        <pic:nvPicPr>
                          <pic:cNvPr id="67" name="图片_21"/>
                          <pic:cNvPicPr/>
                        </pic:nvPicPr>
                        <pic:blipFill>
                          <a:blip r:embed="rId29"/>
                          <a:stretch>
                            <a:fillRect/>
                          </a:stretch>
                        </pic:blipFill>
                        <pic:spPr>
                          <a:xfrm>
                            <a:off x="0" y="0"/>
                            <a:ext cx="735330" cy="646430"/>
                          </a:xfrm>
                          <a:prstGeom prst="rect">
                            <a:avLst/>
                          </a:prstGeom>
                          <a:noFill/>
                          <a:ln>
                            <a:noFill/>
                          </a:ln>
                        </pic:spPr>
                      </pic:pic>
                    </a:graphicData>
                  </a:graphic>
                </wp:anchor>
              </w:drawing>
            </w: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95250</wp:posOffset>
                  </wp:positionH>
                  <wp:positionV relativeFrom="paragraph">
                    <wp:posOffset>781050</wp:posOffset>
                  </wp:positionV>
                  <wp:extent cx="754380" cy="723900"/>
                  <wp:effectExtent l="0" t="0" r="7620" b="0"/>
                  <wp:wrapNone/>
                  <wp:docPr id="73" name="图片_25"/>
                  <wp:cNvGraphicFramePr/>
                  <a:graphic xmlns:a="http://schemas.openxmlformats.org/drawingml/2006/main">
                    <a:graphicData uri="http://schemas.openxmlformats.org/drawingml/2006/picture">
                      <pic:pic xmlns:pic="http://schemas.openxmlformats.org/drawingml/2006/picture">
                        <pic:nvPicPr>
                          <pic:cNvPr id="73" name="图片_25"/>
                          <pic:cNvPicPr/>
                        </pic:nvPicPr>
                        <pic:blipFill>
                          <a:blip r:embed="rId30"/>
                          <a:stretch>
                            <a:fillRect/>
                          </a:stretch>
                        </pic:blipFill>
                        <pic:spPr>
                          <a:xfrm>
                            <a:off x="0" y="0"/>
                            <a:ext cx="754380" cy="723900"/>
                          </a:xfrm>
                          <a:prstGeom prst="rect">
                            <a:avLst/>
                          </a:prstGeom>
                          <a:noFill/>
                          <a:ln>
                            <a:noFill/>
                          </a:ln>
                        </pic:spPr>
                      </pic:pic>
                    </a:graphicData>
                  </a:graphic>
                </wp:anchor>
              </w:drawing>
            </w:r>
          </w:p>
        </w:tc>
        <w:tc>
          <w:tcPr>
            <w:tcW w:w="1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4F94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参考品牌：美的、苏泊尔、九阳，海尔</w:t>
            </w:r>
          </w:p>
          <w:p w14:paraId="182D048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要求不得低于参考品牌档次</w:t>
            </w:r>
          </w:p>
        </w:tc>
      </w:tr>
      <w:tr w14:paraId="62C5B2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2" w:hRule="atLeast"/>
        </w:trPr>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67B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1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7800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会议室立式空调（一楼、二楼）</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2EB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2台</w:t>
            </w:r>
          </w:p>
        </w:tc>
        <w:tc>
          <w:tcPr>
            <w:tcW w:w="22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47B5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3匹，新一级能效，1510m³/h大风量，APF4.46,pmv体感智控，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823BA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66675</wp:posOffset>
                  </wp:positionH>
                  <wp:positionV relativeFrom="paragraph">
                    <wp:posOffset>18415</wp:posOffset>
                  </wp:positionV>
                  <wp:extent cx="1249680" cy="1829435"/>
                  <wp:effectExtent l="0" t="0" r="7620" b="18415"/>
                  <wp:wrapNone/>
                  <wp:docPr id="63" name="图片_26"/>
                  <wp:cNvGraphicFramePr/>
                  <a:graphic xmlns:a="http://schemas.openxmlformats.org/drawingml/2006/main">
                    <a:graphicData uri="http://schemas.openxmlformats.org/drawingml/2006/picture">
                      <pic:pic xmlns:pic="http://schemas.openxmlformats.org/drawingml/2006/picture">
                        <pic:nvPicPr>
                          <pic:cNvPr id="63" name="图片_26"/>
                          <pic:cNvPicPr/>
                        </pic:nvPicPr>
                        <pic:blipFill>
                          <a:blip r:embed="rId31"/>
                          <a:stretch>
                            <a:fillRect/>
                          </a:stretch>
                        </pic:blipFill>
                        <pic:spPr>
                          <a:xfrm>
                            <a:off x="0" y="0"/>
                            <a:ext cx="1249680" cy="1829435"/>
                          </a:xfrm>
                          <a:prstGeom prst="rect">
                            <a:avLst/>
                          </a:prstGeom>
                          <a:noFill/>
                          <a:ln>
                            <a:noFill/>
                          </a:ln>
                        </pic:spPr>
                      </pic:pic>
                    </a:graphicData>
                  </a:graphic>
                </wp:anchor>
              </w:drawing>
            </w:r>
          </w:p>
        </w:tc>
        <w:tc>
          <w:tcPr>
            <w:tcW w:w="1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4884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72（3匹）参考品牌：海尔、格力、美的，大金</w:t>
            </w:r>
          </w:p>
          <w:p w14:paraId="5471658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要求不得低于参考品牌档次</w:t>
            </w:r>
          </w:p>
        </w:tc>
      </w:tr>
      <w:tr w14:paraId="2A11B6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12" w:hRule="atLeast"/>
        </w:trPr>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B26D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1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C92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电视机</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519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1台</w:t>
            </w:r>
          </w:p>
        </w:tc>
        <w:tc>
          <w:tcPr>
            <w:tcW w:w="22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C435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75寸，4GB+64G，4K 144Hz，含墙壁挂架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2920B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27940</wp:posOffset>
                  </wp:positionH>
                  <wp:positionV relativeFrom="paragraph">
                    <wp:posOffset>158750</wp:posOffset>
                  </wp:positionV>
                  <wp:extent cx="1372870" cy="989965"/>
                  <wp:effectExtent l="0" t="0" r="17780" b="635"/>
                  <wp:wrapNone/>
                  <wp:docPr id="61" name="图片_27"/>
                  <wp:cNvGraphicFramePr/>
                  <a:graphic xmlns:a="http://schemas.openxmlformats.org/drawingml/2006/main">
                    <a:graphicData uri="http://schemas.openxmlformats.org/drawingml/2006/picture">
                      <pic:pic xmlns:pic="http://schemas.openxmlformats.org/drawingml/2006/picture">
                        <pic:nvPicPr>
                          <pic:cNvPr id="61" name="图片_27"/>
                          <pic:cNvPicPr/>
                        </pic:nvPicPr>
                        <pic:blipFill>
                          <a:blip r:embed="rId32"/>
                          <a:stretch>
                            <a:fillRect/>
                          </a:stretch>
                        </pic:blipFill>
                        <pic:spPr>
                          <a:xfrm>
                            <a:off x="0" y="0"/>
                            <a:ext cx="1372870" cy="989965"/>
                          </a:xfrm>
                          <a:prstGeom prst="rect">
                            <a:avLst/>
                          </a:prstGeom>
                          <a:noFill/>
                          <a:ln>
                            <a:noFill/>
                          </a:ln>
                        </pic:spPr>
                      </pic:pic>
                    </a:graphicData>
                  </a:graphic>
                </wp:anchor>
              </w:drawing>
            </w:r>
          </w:p>
        </w:tc>
        <w:tc>
          <w:tcPr>
            <w:tcW w:w="1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3120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参考品牌：创维、雷鸟、海信，海尔</w:t>
            </w:r>
          </w:p>
          <w:p w14:paraId="7FD593A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要求不得低于参考品牌档次</w:t>
            </w:r>
          </w:p>
        </w:tc>
      </w:tr>
      <w:tr w14:paraId="6485D5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85" w:hRule="atLeast"/>
        </w:trPr>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50A0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B29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台式电脑</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260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3台</w:t>
            </w:r>
          </w:p>
        </w:tc>
        <w:tc>
          <w:tcPr>
            <w:tcW w:w="22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49DF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16GB+1TB、6核酷睿i5-12400,19.5英寸显示屏，win11，千兆有线网卡，有线鼠标键盘套装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36ECC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-47625</wp:posOffset>
                  </wp:positionH>
                  <wp:positionV relativeFrom="paragraph">
                    <wp:posOffset>-38735</wp:posOffset>
                  </wp:positionV>
                  <wp:extent cx="1468120" cy="1112520"/>
                  <wp:effectExtent l="0" t="0" r="17780" b="11430"/>
                  <wp:wrapNone/>
                  <wp:docPr id="76" name="图片_28"/>
                  <wp:cNvGraphicFramePr/>
                  <a:graphic xmlns:a="http://schemas.openxmlformats.org/drawingml/2006/main">
                    <a:graphicData uri="http://schemas.openxmlformats.org/drawingml/2006/picture">
                      <pic:pic xmlns:pic="http://schemas.openxmlformats.org/drawingml/2006/picture">
                        <pic:nvPicPr>
                          <pic:cNvPr id="76" name="图片_28"/>
                          <pic:cNvPicPr/>
                        </pic:nvPicPr>
                        <pic:blipFill>
                          <a:blip r:embed="rId33"/>
                          <a:stretch>
                            <a:fillRect/>
                          </a:stretch>
                        </pic:blipFill>
                        <pic:spPr>
                          <a:xfrm>
                            <a:off x="0" y="0"/>
                            <a:ext cx="1468120" cy="1112520"/>
                          </a:xfrm>
                          <a:prstGeom prst="rect">
                            <a:avLst/>
                          </a:prstGeom>
                          <a:noFill/>
                          <a:ln>
                            <a:noFill/>
                          </a:ln>
                        </pic:spPr>
                      </pic:pic>
                    </a:graphicData>
                  </a:graphic>
                </wp:anchor>
              </w:drawing>
            </w:r>
          </w:p>
        </w:tc>
        <w:tc>
          <w:tcPr>
            <w:tcW w:w="1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804D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参考品牌：联想、华为、惠普</w:t>
            </w:r>
          </w:p>
          <w:p w14:paraId="6F0BE81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要求不得低于参考品牌档次</w:t>
            </w:r>
          </w:p>
        </w:tc>
      </w:tr>
      <w:tr w14:paraId="3FBCCB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25" w:hRule="atLeast"/>
        </w:trPr>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FBE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1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05C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A4打印机</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760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1台</w:t>
            </w:r>
          </w:p>
        </w:tc>
        <w:tc>
          <w:tcPr>
            <w:tcW w:w="22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57E3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墨仓式打印机，4色墨水，自动双面打印，扫描，自动输稿器，含原装墨水，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82D0A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-38100</wp:posOffset>
                  </wp:positionH>
                  <wp:positionV relativeFrom="paragraph">
                    <wp:posOffset>-78105</wp:posOffset>
                  </wp:positionV>
                  <wp:extent cx="1441450" cy="1517015"/>
                  <wp:effectExtent l="0" t="0" r="6350" b="6985"/>
                  <wp:wrapNone/>
                  <wp:docPr id="62" name="图片_29"/>
                  <wp:cNvGraphicFramePr/>
                  <a:graphic xmlns:a="http://schemas.openxmlformats.org/drawingml/2006/main">
                    <a:graphicData uri="http://schemas.openxmlformats.org/drawingml/2006/picture">
                      <pic:pic xmlns:pic="http://schemas.openxmlformats.org/drawingml/2006/picture">
                        <pic:nvPicPr>
                          <pic:cNvPr id="62" name="图片_29"/>
                          <pic:cNvPicPr/>
                        </pic:nvPicPr>
                        <pic:blipFill>
                          <a:blip r:embed="rId34"/>
                          <a:stretch>
                            <a:fillRect/>
                          </a:stretch>
                        </pic:blipFill>
                        <pic:spPr>
                          <a:xfrm>
                            <a:off x="0" y="0"/>
                            <a:ext cx="1441450" cy="1517015"/>
                          </a:xfrm>
                          <a:prstGeom prst="rect">
                            <a:avLst/>
                          </a:prstGeom>
                          <a:noFill/>
                          <a:ln>
                            <a:noFill/>
                          </a:ln>
                        </pic:spPr>
                      </pic:pic>
                    </a:graphicData>
                  </a:graphic>
                </wp:anchor>
              </w:drawing>
            </w:r>
          </w:p>
        </w:tc>
        <w:tc>
          <w:tcPr>
            <w:tcW w:w="1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F272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参考品牌：爱普生、联想、佳能</w:t>
            </w:r>
          </w:p>
          <w:p w14:paraId="56806D9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要求不得低于参考品牌档次</w:t>
            </w:r>
          </w:p>
        </w:tc>
      </w:tr>
      <w:tr w14:paraId="3A9AF1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74" w:hRule="atLeast"/>
        </w:trPr>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661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1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812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针式打印机</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7A5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1台</w:t>
            </w:r>
          </w:p>
        </w:tc>
        <w:tc>
          <w:tcPr>
            <w:tcW w:w="22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9585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24针82列平推打印机，单页纸55-299mm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EC90C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-47625</wp:posOffset>
                  </wp:positionH>
                  <wp:positionV relativeFrom="paragraph">
                    <wp:posOffset>52070</wp:posOffset>
                  </wp:positionV>
                  <wp:extent cx="1468120" cy="876935"/>
                  <wp:effectExtent l="0" t="0" r="17780" b="18415"/>
                  <wp:wrapNone/>
                  <wp:docPr id="69" name="图片_30"/>
                  <wp:cNvGraphicFramePr/>
                  <a:graphic xmlns:a="http://schemas.openxmlformats.org/drawingml/2006/main">
                    <a:graphicData uri="http://schemas.openxmlformats.org/drawingml/2006/picture">
                      <pic:pic xmlns:pic="http://schemas.openxmlformats.org/drawingml/2006/picture">
                        <pic:nvPicPr>
                          <pic:cNvPr id="69" name="图片_30"/>
                          <pic:cNvPicPr/>
                        </pic:nvPicPr>
                        <pic:blipFill>
                          <a:blip r:embed="rId35"/>
                          <a:stretch>
                            <a:fillRect/>
                          </a:stretch>
                        </pic:blipFill>
                        <pic:spPr>
                          <a:xfrm>
                            <a:off x="0" y="0"/>
                            <a:ext cx="1468120" cy="876935"/>
                          </a:xfrm>
                          <a:prstGeom prst="rect">
                            <a:avLst/>
                          </a:prstGeom>
                          <a:noFill/>
                          <a:ln>
                            <a:noFill/>
                          </a:ln>
                        </pic:spPr>
                      </pic:pic>
                    </a:graphicData>
                  </a:graphic>
                </wp:anchor>
              </w:drawing>
            </w:r>
          </w:p>
        </w:tc>
        <w:tc>
          <w:tcPr>
            <w:tcW w:w="1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C78AA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参考品牌：实达、映美、爱普生</w:t>
            </w:r>
          </w:p>
          <w:p w14:paraId="6E7C40F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要求不得低于参考品牌档次</w:t>
            </w:r>
          </w:p>
        </w:tc>
      </w:tr>
      <w:tr w14:paraId="302E7A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6" w:hRule="atLeast"/>
        </w:trPr>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727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1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473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防爆手机</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A62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2台</w:t>
            </w:r>
          </w:p>
        </w:tc>
        <w:tc>
          <w:tcPr>
            <w:tcW w:w="22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8369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第二代骁龙8芯片，8核处理器，6.67英寸屏幕，5500mAh，双卡双待，后置摄像5000万像素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FA58F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257175</wp:posOffset>
                  </wp:positionH>
                  <wp:positionV relativeFrom="paragraph">
                    <wp:posOffset>85725</wp:posOffset>
                  </wp:positionV>
                  <wp:extent cx="1003935" cy="1798320"/>
                  <wp:effectExtent l="0" t="0" r="5715" b="11430"/>
                  <wp:wrapNone/>
                  <wp:docPr id="60" name="图片_31"/>
                  <wp:cNvGraphicFramePr/>
                  <a:graphic xmlns:a="http://schemas.openxmlformats.org/drawingml/2006/main">
                    <a:graphicData uri="http://schemas.openxmlformats.org/drawingml/2006/picture">
                      <pic:pic xmlns:pic="http://schemas.openxmlformats.org/drawingml/2006/picture">
                        <pic:nvPicPr>
                          <pic:cNvPr id="60" name="图片_31"/>
                          <pic:cNvPicPr/>
                        </pic:nvPicPr>
                        <pic:blipFill>
                          <a:blip r:embed="rId36"/>
                          <a:stretch>
                            <a:fillRect/>
                          </a:stretch>
                        </pic:blipFill>
                        <pic:spPr>
                          <a:xfrm>
                            <a:off x="0" y="0"/>
                            <a:ext cx="1003935" cy="1798320"/>
                          </a:xfrm>
                          <a:prstGeom prst="rect">
                            <a:avLst/>
                          </a:prstGeom>
                          <a:noFill/>
                          <a:ln>
                            <a:noFill/>
                          </a:ln>
                        </pic:spPr>
                      </pic:pic>
                    </a:graphicData>
                  </a:graphic>
                </wp:anchor>
              </w:drawing>
            </w:r>
          </w:p>
        </w:tc>
        <w:tc>
          <w:tcPr>
            <w:tcW w:w="1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6417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24G+256G，参考品牌：小米、红米、华为</w:t>
            </w:r>
          </w:p>
          <w:p w14:paraId="6F040B7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要求不得低于参考品牌档次</w:t>
            </w:r>
          </w:p>
        </w:tc>
      </w:tr>
      <w:tr w14:paraId="66B8EC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9" w:hRule="atLeast"/>
        </w:trPr>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74F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1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458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加油机可燃气体声光报警器</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98E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2台</w:t>
            </w:r>
          </w:p>
        </w:tc>
        <w:tc>
          <w:tcPr>
            <w:tcW w:w="22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CDB2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符合常规即可</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8C6A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57150</wp:posOffset>
                  </wp:positionH>
                  <wp:positionV relativeFrom="paragraph">
                    <wp:posOffset>47625</wp:posOffset>
                  </wp:positionV>
                  <wp:extent cx="1324610" cy="1286510"/>
                  <wp:effectExtent l="0" t="0" r="8890" b="8890"/>
                  <wp:wrapNone/>
                  <wp:docPr id="64" name="图片_2"/>
                  <wp:cNvGraphicFramePr/>
                  <a:graphic xmlns:a="http://schemas.openxmlformats.org/drawingml/2006/main">
                    <a:graphicData uri="http://schemas.openxmlformats.org/drawingml/2006/picture">
                      <pic:pic xmlns:pic="http://schemas.openxmlformats.org/drawingml/2006/picture">
                        <pic:nvPicPr>
                          <pic:cNvPr id="64" name="图片_2"/>
                          <pic:cNvPicPr/>
                        </pic:nvPicPr>
                        <pic:blipFill>
                          <a:blip r:embed="rId37"/>
                          <a:stretch>
                            <a:fillRect/>
                          </a:stretch>
                        </pic:blipFill>
                        <pic:spPr>
                          <a:xfrm>
                            <a:off x="0" y="0"/>
                            <a:ext cx="1324610" cy="1286510"/>
                          </a:xfrm>
                          <a:prstGeom prst="rect">
                            <a:avLst/>
                          </a:prstGeom>
                          <a:noFill/>
                          <a:ln>
                            <a:noFill/>
                          </a:ln>
                        </pic:spPr>
                      </pic:pic>
                    </a:graphicData>
                  </a:graphic>
                </wp:anchor>
              </w:drawing>
            </w:r>
          </w:p>
        </w:tc>
        <w:tc>
          <w:tcPr>
            <w:tcW w:w="1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8E2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柴油加油机各1台</w:t>
            </w:r>
          </w:p>
        </w:tc>
      </w:tr>
      <w:tr w14:paraId="61AE45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54" w:hRule="atLeast"/>
        </w:trPr>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F15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1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292A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一键报警装置</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298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1台</w:t>
            </w:r>
          </w:p>
        </w:tc>
        <w:tc>
          <w:tcPr>
            <w:tcW w:w="22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FD0F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符合常规即可</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9BEF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-16510</wp:posOffset>
                  </wp:positionH>
                  <wp:positionV relativeFrom="paragraph">
                    <wp:posOffset>-37465</wp:posOffset>
                  </wp:positionV>
                  <wp:extent cx="1450975" cy="1739900"/>
                  <wp:effectExtent l="0" t="0" r="15875" b="12700"/>
                  <wp:wrapNone/>
                  <wp:docPr id="66" name="图片_3"/>
                  <wp:cNvGraphicFramePr/>
                  <a:graphic xmlns:a="http://schemas.openxmlformats.org/drawingml/2006/main">
                    <a:graphicData uri="http://schemas.openxmlformats.org/drawingml/2006/picture">
                      <pic:pic xmlns:pic="http://schemas.openxmlformats.org/drawingml/2006/picture">
                        <pic:nvPicPr>
                          <pic:cNvPr id="66" name="图片_3"/>
                          <pic:cNvPicPr/>
                        </pic:nvPicPr>
                        <pic:blipFill>
                          <a:blip r:embed="rId38"/>
                          <a:stretch>
                            <a:fillRect/>
                          </a:stretch>
                        </pic:blipFill>
                        <pic:spPr>
                          <a:xfrm>
                            <a:off x="0" y="0"/>
                            <a:ext cx="1450975" cy="1739900"/>
                          </a:xfrm>
                          <a:prstGeom prst="rect">
                            <a:avLst/>
                          </a:prstGeom>
                          <a:noFill/>
                          <a:ln>
                            <a:noFill/>
                          </a:ln>
                        </pic:spPr>
                      </pic:pic>
                    </a:graphicData>
                  </a:graphic>
                </wp:anchor>
              </w:drawing>
            </w:r>
          </w:p>
        </w:tc>
        <w:tc>
          <w:tcPr>
            <w:tcW w:w="1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056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安装室内</w:t>
            </w:r>
          </w:p>
        </w:tc>
      </w:tr>
      <w:tr w14:paraId="6DA162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60" w:hRule="atLeast"/>
        </w:trPr>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452C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1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060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防暴器材及组合架</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6B6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1套</w:t>
            </w:r>
          </w:p>
        </w:tc>
        <w:tc>
          <w:tcPr>
            <w:tcW w:w="22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565CD6">
            <w:pPr>
              <w:rPr>
                <w:rFonts w:hint="eastAsia" w:ascii="宋体" w:hAnsi="宋体" w:eastAsia="宋体" w:cs="宋体"/>
                <w:i w:val="0"/>
                <w:iCs w:val="0"/>
                <w:color w:val="000000"/>
                <w:sz w:val="22"/>
                <w:szCs w:val="22"/>
                <w:u w:val="none"/>
              </w:rPr>
            </w:pP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0038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19050</wp:posOffset>
                  </wp:positionH>
                  <wp:positionV relativeFrom="paragraph">
                    <wp:posOffset>38100</wp:posOffset>
                  </wp:positionV>
                  <wp:extent cx="1371600" cy="1369060"/>
                  <wp:effectExtent l="0" t="0" r="0" b="2540"/>
                  <wp:wrapNone/>
                  <wp:docPr id="71" name="图片_4"/>
                  <wp:cNvGraphicFramePr/>
                  <a:graphic xmlns:a="http://schemas.openxmlformats.org/drawingml/2006/main">
                    <a:graphicData uri="http://schemas.openxmlformats.org/drawingml/2006/picture">
                      <pic:pic xmlns:pic="http://schemas.openxmlformats.org/drawingml/2006/picture">
                        <pic:nvPicPr>
                          <pic:cNvPr id="71" name="图片_4"/>
                          <pic:cNvPicPr/>
                        </pic:nvPicPr>
                        <pic:blipFill>
                          <a:blip r:embed="rId39"/>
                          <a:stretch>
                            <a:fillRect/>
                          </a:stretch>
                        </pic:blipFill>
                        <pic:spPr>
                          <a:xfrm>
                            <a:off x="0" y="0"/>
                            <a:ext cx="1371600" cy="1369060"/>
                          </a:xfrm>
                          <a:prstGeom prst="rect">
                            <a:avLst/>
                          </a:prstGeom>
                          <a:noFill/>
                          <a:ln>
                            <a:noFill/>
                          </a:ln>
                        </pic:spPr>
                      </pic:pic>
                    </a:graphicData>
                  </a:graphic>
                </wp:anchor>
              </w:drawing>
            </w:r>
          </w:p>
        </w:tc>
        <w:tc>
          <w:tcPr>
            <w:tcW w:w="1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6CC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头盔、防割手套、防刺服、盾牌、脚叉、辣椒水等</w:t>
            </w:r>
          </w:p>
        </w:tc>
      </w:tr>
      <w:tr w14:paraId="0B67F9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31" w:hRule="atLeast"/>
        </w:trPr>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905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1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D14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全铜工具</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59F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1套</w:t>
            </w:r>
          </w:p>
        </w:tc>
        <w:tc>
          <w:tcPr>
            <w:tcW w:w="22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AD10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-57150</wp:posOffset>
                  </wp:positionH>
                  <wp:positionV relativeFrom="paragraph">
                    <wp:posOffset>151765</wp:posOffset>
                  </wp:positionV>
                  <wp:extent cx="1368425" cy="1010285"/>
                  <wp:effectExtent l="0" t="0" r="3175" b="18415"/>
                  <wp:wrapNone/>
                  <wp:docPr id="68" name="图片_32"/>
                  <wp:cNvGraphicFramePr/>
                  <a:graphic xmlns:a="http://schemas.openxmlformats.org/drawingml/2006/main">
                    <a:graphicData uri="http://schemas.openxmlformats.org/drawingml/2006/picture">
                      <pic:pic xmlns:pic="http://schemas.openxmlformats.org/drawingml/2006/picture">
                        <pic:nvPicPr>
                          <pic:cNvPr id="68" name="图片_32"/>
                          <pic:cNvPicPr/>
                        </pic:nvPicPr>
                        <pic:blipFill>
                          <a:blip r:embed="rId40"/>
                          <a:stretch>
                            <a:fillRect/>
                          </a:stretch>
                        </pic:blipFill>
                        <pic:spPr>
                          <a:xfrm>
                            <a:off x="0" y="0"/>
                            <a:ext cx="1368425" cy="1010285"/>
                          </a:xfrm>
                          <a:prstGeom prst="rect">
                            <a:avLst/>
                          </a:prstGeom>
                          <a:noFill/>
                          <a:ln>
                            <a:noFill/>
                          </a:ln>
                        </pic:spPr>
                      </pic:pic>
                    </a:graphicData>
                  </a:graphic>
                </wp:anchor>
              </w:drawing>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164E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90170</wp:posOffset>
                  </wp:positionH>
                  <wp:positionV relativeFrom="paragraph">
                    <wp:posOffset>131445</wp:posOffset>
                  </wp:positionV>
                  <wp:extent cx="1280795" cy="1113790"/>
                  <wp:effectExtent l="0" t="0" r="14605" b="10160"/>
                  <wp:wrapNone/>
                  <wp:docPr id="74" name="图片_1"/>
                  <wp:cNvGraphicFramePr/>
                  <a:graphic xmlns:a="http://schemas.openxmlformats.org/drawingml/2006/main">
                    <a:graphicData uri="http://schemas.openxmlformats.org/drawingml/2006/picture">
                      <pic:pic xmlns:pic="http://schemas.openxmlformats.org/drawingml/2006/picture">
                        <pic:nvPicPr>
                          <pic:cNvPr id="74" name="图片_1"/>
                          <pic:cNvPicPr/>
                        </pic:nvPicPr>
                        <pic:blipFill>
                          <a:blip r:embed="rId41"/>
                          <a:stretch>
                            <a:fillRect/>
                          </a:stretch>
                        </pic:blipFill>
                        <pic:spPr>
                          <a:xfrm>
                            <a:off x="0" y="0"/>
                            <a:ext cx="1280795" cy="1113790"/>
                          </a:xfrm>
                          <a:prstGeom prst="rect">
                            <a:avLst/>
                          </a:prstGeom>
                          <a:noFill/>
                          <a:ln>
                            <a:noFill/>
                          </a:ln>
                        </pic:spPr>
                      </pic:pic>
                    </a:graphicData>
                  </a:graphic>
                </wp:anchor>
              </w:drawing>
            </w:r>
          </w:p>
        </w:tc>
        <w:tc>
          <w:tcPr>
            <w:tcW w:w="1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FF18B">
            <w:pPr>
              <w:jc w:val="center"/>
              <w:rPr>
                <w:rFonts w:hint="eastAsia" w:ascii="宋体" w:hAnsi="宋体" w:eastAsia="宋体" w:cs="宋体"/>
                <w:i w:val="0"/>
                <w:iCs w:val="0"/>
                <w:color w:val="000000"/>
                <w:sz w:val="22"/>
                <w:szCs w:val="22"/>
                <w:u w:val="none"/>
              </w:rPr>
            </w:pPr>
          </w:p>
        </w:tc>
      </w:tr>
      <w:tr w14:paraId="274ACD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75" w:hRule="atLeast"/>
        </w:trPr>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3DB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1804" w:type="dxa"/>
            <w:tcBorders>
              <w:top w:val="single" w:color="000000" w:sz="4" w:space="0"/>
              <w:left w:val="single" w:color="000000" w:sz="4" w:space="0"/>
              <w:bottom w:val="single" w:color="000000" w:sz="4" w:space="0"/>
              <w:right w:val="single" w:color="000000" w:sz="4" w:space="0"/>
            </w:tcBorders>
            <w:shd w:val="clear" w:color="auto" w:fill="F2F2F2"/>
            <w:vAlign w:val="center"/>
          </w:tcPr>
          <w:p w14:paraId="5D5398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窗帘</w:t>
            </w:r>
          </w:p>
        </w:tc>
        <w:tc>
          <w:tcPr>
            <w:tcW w:w="819" w:type="dxa"/>
            <w:tcBorders>
              <w:top w:val="single" w:color="000000" w:sz="4" w:space="0"/>
              <w:left w:val="single" w:color="000000" w:sz="4" w:space="0"/>
              <w:bottom w:val="single" w:color="000000" w:sz="4" w:space="0"/>
              <w:right w:val="single" w:color="000000" w:sz="4" w:space="0"/>
            </w:tcBorders>
            <w:shd w:val="clear" w:color="auto" w:fill="F2F2F2"/>
            <w:vAlign w:val="center"/>
          </w:tcPr>
          <w:p w14:paraId="1253253F">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11个</w:t>
            </w:r>
          </w:p>
        </w:tc>
        <w:tc>
          <w:tcPr>
            <w:tcW w:w="22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87AE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窗帘覆盖尺寸：</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①长2.4m，高3m 1处</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②长2.1m，高3m  1处</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③长3m，高3m   2处</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④长0.9m，高2m 1处</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⑤长1.75m，高1.75m  6处</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雪尼尔材质，浅灰色，2倍褶皱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7B301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-18415</wp:posOffset>
                  </wp:positionH>
                  <wp:positionV relativeFrom="paragraph">
                    <wp:posOffset>-48260</wp:posOffset>
                  </wp:positionV>
                  <wp:extent cx="1390650" cy="2249170"/>
                  <wp:effectExtent l="0" t="0" r="0" b="17780"/>
                  <wp:wrapNone/>
                  <wp:docPr id="70" name="图片_33"/>
                  <wp:cNvGraphicFramePr/>
                  <a:graphic xmlns:a="http://schemas.openxmlformats.org/drawingml/2006/main">
                    <a:graphicData uri="http://schemas.openxmlformats.org/drawingml/2006/picture">
                      <pic:pic xmlns:pic="http://schemas.openxmlformats.org/drawingml/2006/picture">
                        <pic:nvPicPr>
                          <pic:cNvPr id="70" name="图片_33"/>
                          <pic:cNvPicPr/>
                        </pic:nvPicPr>
                        <pic:blipFill>
                          <a:blip r:embed="rId42"/>
                          <a:stretch>
                            <a:fillRect/>
                          </a:stretch>
                        </pic:blipFill>
                        <pic:spPr>
                          <a:xfrm>
                            <a:off x="0" y="0"/>
                            <a:ext cx="1390650" cy="2249170"/>
                          </a:xfrm>
                          <a:prstGeom prst="rect">
                            <a:avLst/>
                          </a:prstGeom>
                          <a:noFill/>
                          <a:ln>
                            <a:noFill/>
                          </a:ln>
                        </pic:spPr>
                      </pic:pic>
                    </a:graphicData>
                  </a:graphic>
                </wp:anchor>
              </w:drawing>
            </w:r>
          </w:p>
        </w:tc>
        <w:tc>
          <w:tcPr>
            <w:tcW w:w="1949" w:type="dxa"/>
            <w:tcBorders>
              <w:top w:val="single" w:color="000000" w:sz="4" w:space="0"/>
              <w:left w:val="single" w:color="000000" w:sz="4" w:space="0"/>
              <w:bottom w:val="single" w:color="000000" w:sz="4" w:space="0"/>
              <w:right w:val="single" w:color="000000" w:sz="4" w:space="0"/>
            </w:tcBorders>
            <w:shd w:val="clear" w:color="auto" w:fill="F2F2F2"/>
            <w:vAlign w:val="center"/>
          </w:tcPr>
          <w:p w14:paraId="2AE9E0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7间</w:t>
            </w:r>
          </w:p>
        </w:tc>
      </w:tr>
    </w:tbl>
    <w:p w14:paraId="50BB58F1">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注：以上设备含运输、上楼、安装、以及设备支架或外出墙面打孔等费用，全部由供应商承担，采购人不额外支出费用。</w:t>
      </w:r>
    </w:p>
    <w:p w14:paraId="28B145A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p w14:paraId="7C8414DB">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b/>
          <w:bCs/>
          <w:kern w:val="0"/>
          <w:sz w:val="28"/>
          <w:szCs w:val="28"/>
          <w:highlight w:val="none"/>
          <w:lang w:val="en-US" w:eastAsia="zh-CN"/>
        </w:rPr>
        <w:t>三、技术性能指标（质量标准）</w:t>
      </w:r>
    </w:p>
    <w:p w14:paraId="603A42B8">
      <w:pPr>
        <w:pStyle w:val="7"/>
        <w:ind w:firstLine="480" w:firstLineChars="200"/>
        <w:rPr>
          <w:rFonts w:hint="default"/>
          <w:lang w:val="en-US" w:eastAsia="zh-CN"/>
        </w:rPr>
      </w:pPr>
      <w:r>
        <w:rPr>
          <w:rFonts w:hint="eastAsia" w:ascii="Times New Roman" w:hAnsi="Times New Roman" w:cs="Times New Roman"/>
          <w:kern w:val="0"/>
          <w:sz w:val="24"/>
          <w:szCs w:val="24"/>
          <w:highlight w:val="none"/>
          <w:lang w:val="en-US" w:eastAsia="zh-CN"/>
        </w:rPr>
        <w:t>满足文苑路加油站设备需求清单中要求。符合国家、地方、行业现行相关规范合格标准，满足采购人要求。</w:t>
      </w:r>
    </w:p>
    <w:p w14:paraId="390C36DA">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b/>
          <w:bCs/>
          <w:kern w:val="0"/>
          <w:sz w:val="28"/>
          <w:szCs w:val="28"/>
          <w:highlight w:val="none"/>
          <w:lang w:val="en-US" w:eastAsia="zh-CN"/>
        </w:rPr>
        <w:t>四、检验考核要求</w:t>
      </w:r>
    </w:p>
    <w:p w14:paraId="316100CC">
      <w:pPr>
        <w:pStyle w:val="7"/>
        <w:ind w:firstLine="480" w:firstLineChars="200"/>
        <w:rPr>
          <w:rFonts w:hint="eastAsia"/>
          <w:lang w:val="en-US" w:eastAsia="zh-CN"/>
        </w:rPr>
      </w:pPr>
      <w:r>
        <w:rPr>
          <w:rFonts w:hint="eastAsia" w:ascii="Times New Roman" w:hAnsi="Times New Roman" w:cs="Times New Roman"/>
          <w:kern w:val="0"/>
          <w:sz w:val="24"/>
          <w:szCs w:val="24"/>
          <w:highlight w:val="none"/>
          <w:lang w:val="en-US" w:eastAsia="zh-CN"/>
        </w:rPr>
        <w:t>满足文苑路加油站设备需求清单中要求。符合国家、地方、行业现行相关规范合格标准，满足采购人要求。</w:t>
      </w:r>
    </w:p>
    <w:p w14:paraId="43932700">
      <w:pPr>
        <w:pStyle w:val="7"/>
        <w:rPr>
          <w:rFonts w:hint="eastAsia"/>
          <w:lang w:val="en-US" w:eastAsia="zh-CN"/>
        </w:rPr>
      </w:pPr>
    </w:p>
    <w:p w14:paraId="53CAA31A">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b/>
          <w:bCs/>
          <w:kern w:val="0"/>
          <w:sz w:val="28"/>
          <w:szCs w:val="28"/>
          <w:highlight w:val="none"/>
          <w:lang w:val="en-US" w:eastAsia="zh-CN"/>
        </w:rPr>
        <w:t>五、其他要求</w:t>
      </w:r>
    </w:p>
    <w:permEnd w:id="52"/>
    <w:p w14:paraId="762DFFCD">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5C634C8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rPr>
      </w:pPr>
      <w:bookmarkStart w:id="257" w:name="_Toc144974856"/>
      <w:bookmarkStart w:id="258" w:name="_Toc247527827"/>
      <w:bookmarkStart w:id="259" w:name="_Toc300835209"/>
      <w:bookmarkStart w:id="260" w:name="_Toc247514246"/>
      <w:bookmarkStart w:id="261" w:name="_Toc152045787"/>
      <w:bookmarkStart w:id="262" w:name="_Toc152042576"/>
      <w:r>
        <w:rPr>
          <w:rFonts w:hint="default" w:ascii="Times New Roman" w:hAnsi="Times New Roman" w:cs="Times New Roman"/>
        </w:rPr>
        <w:t>目    录</w:t>
      </w:r>
      <w:bookmarkEnd w:id="257"/>
      <w:bookmarkEnd w:id="258"/>
      <w:bookmarkEnd w:id="259"/>
      <w:bookmarkEnd w:id="260"/>
      <w:bookmarkEnd w:id="261"/>
      <w:bookmarkEnd w:id="262"/>
    </w:p>
    <w:p w14:paraId="187E6D0F">
      <w:pPr>
        <w:spacing w:line="540" w:lineRule="exact"/>
        <w:rPr>
          <w:rFonts w:hint="default" w:ascii="Times New Roman" w:hAnsi="Times New Roman" w:cs="Times New Roman"/>
        </w:rPr>
      </w:pPr>
    </w:p>
    <w:tbl>
      <w:tblPr>
        <w:tblStyle w:val="20"/>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shd w:val="clear" w:color="auto" w:fill="auto"/>
            <w:vAlign w:val="center"/>
          </w:tcPr>
          <w:p w14:paraId="137392C4">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shd w:val="clear" w:color="auto" w:fill="auto"/>
            <w:vAlign w:val="center"/>
          </w:tcPr>
          <w:p w14:paraId="3E69BE8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shd w:val="clear" w:color="auto" w:fill="auto"/>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shd w:val="clear" w:color="auto" w:fill="auto"/>
            <w:vAlign w:val="center"/>
          </w:tcPr>
          <w:p w14:paraId="7E7BF99D">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shd w:val="clear" w:color="auto" w:fill="auto"/>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其他资料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bl>
    <w:p w14:paraId="7605CA9F">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3"/>
        <w:jc w:val="center"/>
        <w:rPr>
          <w:rFonts w:hint="default" w:ascii="Times New Roman" w:hAnsi="Times New Roman" w:eastAsia="黑体" w:cs="Times New Roman"/>
          <w:sz w:val="20"/>
          <w:szCs w:val="20"/>
        </w:rPr>
      </w:pPr>
      <w:bookmarkStart w:id="263" w:name="_Toc152045788"/>
      <w:bookmarkStart w:id="264" w:name="_Toc247514247"/>
      <w:bookmarkStart w:id="265" w:name="_Toc144974857"/>
      <w:bookmarkStart w:id="266" w:name="_Toc152042577"/>
      <w:bookmarkStart w:id="267" w:name="_Toc300835210"/>
      <w:bookmarkStart w:id="268" w:name="_Toc247527828"/>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63"/>
      <w:bookmarkEnd w:id="264"/>
      <w:bookmarkEnd w:id="265"/>
      <w:bookmarkEnd w:id="266"/>
      <w:bookmarkEnd w:id="267"/>
      <w:bookmarkEnd w:id="268"/>
    </w:p>
    <w:p w14:paraId="55072827">
      <w:pPr>
        <w:spacing w:line="440" w:lineRule="exact"/>
        <w:rPr>
          <w:rFonts w:hint="default" w:ascii="Times New Roman" w:hAnsi="Times New Roman" w:cs="Times New Roman"/>
          <w:szCs w:val="21"/>
        </w:rPr>
      </w:pPr>
      <w:bookmarkStart w:id="269" w:name="_Toc247514249"/>
      <w:bookmarkStart w:id="270" w:name="_Toc300835212"/>
      <w:bookmarkStart w:id="271" w:name="_Toc152045790"/>
      <w:bookmarkStart w:id="272" w:name="_Toc144974859"/>
      <w:bookmarkStart w:id="273" w:name="_Toc247527830"/>
      <w:bookmarkStart w:id="274" w:name="_Toc152042579"/>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采购人</w:t>
      </w:r>
      <w:r>
        <w:rPr>
          <w:rFonts w:hint="default" w:ascii="Times New Roman" w:hAnsi="Times New Roman" w:cs="Times New Roman"/>
          <w:szCs w:val="21"/>
        </w:rPr>
        <w:t>名称）：</w:t>
      </w:r>
    </w:p>
    <w:p w14:paraId="6C5C830D">
      <w:pPr>
        <w:numPr>
          <w:ilvl w:val="0"/>
          <w:numId w:val="2"/>
        </w:num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（项目名称）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r>
        <w:rPr>
          <w:rFonts w:hint="eastAsia" w:ascii="Times New Roman" w:hAnsi="Times New Roman" w:cs="Times New Roman"/>
          <w:color w:val="FF0000"/>
          <w:szCs w:val="21"/>
          <w:lang w:val="en-US" w:eastAsia="zh-CN"/>
        </w:rPr>
        <w:t>不含税</w:t>
      </w:r>
      <w:permStart w:id="53"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的总报价（另外，增值税税率为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w:t>
      </w:r>
      <w:permEnd w:id="53"/>
      <w:r>
        <w:rPr>
          <w:rFonts w:hint="eastAsia" w:ascii="Times New Roman" w:hAnsi="Times New Roman" w:cs="Times New Roman"/>
          <w:szCs w:val="21"/>
          <w:lang w:val="en-US" w:eastAsia="zh-CN"/>
        </w:rPr>
        <w:t>，</w:t>
      </w:r>
      <w:permStart w:id="54" w:edGrp="everyone"/>
      <w:r>
        <w:rPr>
          <w:rFonts w:hint="eastAsia" w:ascii="Times New Roman" w:hAnsi="Times New Roman" w:cs="Times New Roman"/>
          <w:szCs w:val="21"/>
          <w:u w:val="none"/>
          <w:lang w:val="en-US" w:eastAsia="zh-CN"/>
        </w:rPr>
        <w:t>自合同签订之日起20个日历天内完成送货、安装及调试。</w:t>
      </w:r>
      <w:permEnd w:id="54"/>
      <w:r>
        <w:rPr>
          <w:rFonts w:hint="eastAsia" w:ascii="Times New Roman" w:hAnsi="Times New Roman" w:cs="Times New Roman"/>
          <w:szCs w:val="21"/>
          <w:u w:val="none"/>
          <w:lang w:val="en-US" w:eastAsia="zh-CN"/>
        </w:rPr>
        <w:t>按合同约定完成本项目全部工作。</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69"/>
    <w:bookmarkEnd w:id="270"/>
    <w:bookmarkEnd w:id="271"/>
    <w:bookmarkEnd w:id="272"/>
    <w:bookmarkEnd w:id="273"/>
    <w:bookmarkEnd w:id="274"/>
    <w:p w14:paraId="5CB70B30">
      <w:pPr>
        <w:pStyle w:val="3"/>
        <w:jc w:val="both"/>
        <w:rPr>
          <w:rFonts w:hint="default" w:ascii="Times New Roman" w:hAnsi="Times New Roman" w:cs="Times New Roman"/>
        </w:rPr>
      </w:pPr>
      <w:bookmarkStart w:id="275" w:name="_Toc152042580"/>
      <w:bookmarkStart w:id="276" w:name="_Toc144974860"/>
      <w:bookmarkStart w:id="277" w:name="_Toc247527831"/>
      <w:bookmarkStart w:id="278" w:name="_Toc247514283"/>
      <w:bookmarkStart w:id="279" w:name="_Toc300835213"/>
      <w:bookmarkStart w:id="280" w:name="_Toc152045791"/>
    </w:p>
    <w:p w14:paraId="352DF75A">
      <w:pPr>
        <w:rPr>
          <w:rFonts w:hint="default"/>
        </w:rPr>
      </w:pPr>
    </w:p>
    <w:p w14:paraId="37F9C44E">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275"/>
      <w:bookmarkEnd w:id="276"/>
      <w:bookmarkEnd w:id="277"/>
      <w:bookmarkEnd w:id="278"/>
      <w:bookmarkEnd w:id="279"/>
      <w:bookmarkEnd w:id="280"/>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81" w:name="_Toc300835214"/>
      <w:bookmarkStart w:id="282" w:name="_Toc144974861"/>
      <w:bookmarkStart w:id="283" w:name="_Toc247514284"/>
      <w:bookmarkStart w:id="284" w:name="_Toc152042581"/>
      <w:bookmarkStart w:id="285" w:name="_Toc247527832"/>
      <w:bookmarkStart w:id="286" w:name="_Toc152045792"/>
      <w:r>
        <w:rPr>
          <w:rFonts w:hint="eastAsia" w:ascii="Times New Roman" w:hAnsi="Times New Roman" w:cs="Times New Roman"/>
          <w:lang w:val="en-US" w:eastAsia="zh-CN"/>
        </w:rPr>
        <w:t>二</w:t>
      </w:r>
      <w:r>
        <w:rPr>
          <w:rFonts w:hint="default" w:ascii="Times New Roman" w:hAnsi="Times New Roman" w:cs="Times New Roman"/>
        </w:rPr>
        <w:t>、授权委托书</w:t>
      </w:r>
      <w:bookmarkEnd w:id="281"/>
      <w:bookmarkEnd w:id="282"/>
      <w:bookmarkEnd w:id="283"/>
      <w:bookmarkEnd w:id="284"/>
      <w:bookmarkEnd w:id="285"/>
      <w:bookmarkEnd w:id="286"/>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（适用于有委托代理人的情况）</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5D23D3D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87" w:name="_Toc300835216"/>
      <w:bookmarkStart w:id="288" w:name="_Toc152045794"/>
      <w:bookmarkStart w:id="289" w:name="_Toc152042583"/>
      <w:bookmarkStart w:id="290" w:name="_Toc247527834"/>
      <w:bookmarkStart w:id="291" w:name="_Toc144974862"/>
      <w:bookmarkStart w:id="292" w:name="_Toc247514286"/>
      <w:r>
        <w:rPr>
          <w:rFonts w:hint="eastAsia" w:ascii="Times New Roman" w:hAnsi="Times New Roman" w:cs="Times New Roman"/>
          <w:lang w:val="en-US" w:eastAsia="zh-CN"/>
        </w:rPr>
        <w:t>三</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87"/>
      <w:bookmarkEnd w:id="288"/>
      <w:bookmarkEnd w:id="289"/>
      <w:bookmarkEnd w:id="290"/>
      <w:bookmarkEnd w:id="291"/>
      <w:bookmarkEnd w:id="292"/>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93"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93"/>
    <w:p w14:paraId="19A18FFC">
      <w:pPr>
        <w:rPr>
          <w:rFonts w:hint="default" w:ascii="Times New Roman" w:hAnsi="Times New Roman" w:cs="Times New Roman"/>
        </w:rPr>
      </w:pPr>
      <w:bookmarkStart w:id="294" w:name="_Toc152042584"/>
      <w:bookmarkStart w:id="295" w:name="_Toc300835218"/>
      <w:bookmarkStart w:id="296" w:name="_Toc247514287"/>
      <w:bookmarkStart w:id="297" w:name="_Toc247527835"/>
      <w:bookmarkStart w:id="298" w:name="_Toc152045795"/>
      <w:bookmarkStart w:id="299" w:name="_Toc144974863"/>
      <w:r>
        <w:rPr>
          <w:rFonts w:hint="default" w:ascii="Times New Roman" w:hAnsi="Times New Roman" w:cs="Times New Roman"/>
        </w:rPr>
        <w:br w:type="page"/>
      </w:r>
    </w:p>
    <w:p w14:paraId="3C347A40">
      <w:pPr>
        <w:spacing w:before="114" w:line="221" w:lineRule="auto"/>
        <w:ind w:left="2764"/>
        <w:rPr>
          <w:rFonts w:ascii="黑体" w:hAnsi="黑体" w:eastAsia="黑体" w:cs="黑体"/>
          <w:sz w:val="35"/>
          <w:szCs w:val="35"/>
        </w:rPr>
      </w:pPr>
      <w:r>
        <w:rPr>
          <w:rFonts w:hint="eastAsia" w:ascii="黑体" w:hAnsi="黑体" w:eastAsia="黑体" w:cs="黑体"/>
          <w:b/>
          <w:bCs/>
          <w:spacing w:val="-2"/>
          <w:sz w:val="35"/>
          <w:szCs w:val="35"/>
          <w:lang w:val="en-US" w:eastAsia="zh-CN"/>
        </w:rPr>
        <w:t>四</w:t>
      </w:r>
      <w:r>
        <w:rPr>
          <w:rFonts w:ascii="黑体" w:hAnsi="黑体" w:eastAsia="黑体" w:cs="黑体"/>
          <w:b/>
          <w:bCs/>
          <w:spacing w:val="-2"/>
          <w:sz w:val="35"/>
          <w:szCs w:val="35"/>
        </w:rPr>
        <w:t>、商务和技术偏差表</w:t>
      </w:r>
    </w:p>
    <w:p w14:paraId="663ACC7C">
      <w:pPr>
        <w:spacing w:before="53"/>
      </w:pPr>
    </w:p>
    <w:p w14:paraId="575FD0C8">
      <w:pPr>
        <w:spacing w:before="53"/>
      </w:pPr>
    </w:p>
    <w:tbl>
      <w:tblPr>
        <w:tblStyle w:val="34"/>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33"/>
              <w:spacing w:before="174" w:line="221" w:lineRule="auto"/>
              <w:ind w:left="344"/>
              <w:rPr>
                <w:sz w:val="21"/>
                <w:szCs w:val="21"/>
              </w:rPr>
            </w:pPr>
            <w:r>
              <w:rPr>
                <w:spacing w:val="6"/>
                <w:sz w:val="21"/>
                <w:szCs w:val="21"/>
              </w:rPr>
              <w:t>序号</w:t>
            </w:r>
          </w:p>
        </w:tc>
        <w:tc>
          <w:tcPr>
            <w:tcW w:w="3106" w:type="dxa"/>
            <w:vAlign w:val="top"/>
          </w:tcPr>
          <w:p w14:paraId="41B11741">
            <w:pPr>
              <w:pStyle w:val="33"/>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33"/>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33"/>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33"/>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33"/>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33"/>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33"/>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33"/>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33"/>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7"/>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五、承诺书（格式附后）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6C2A5F8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bookmarkEnd w:id="294"/>
    <w:bookmarkEnd w:id="295"/>
    <w:bookmarkEnd w:id="296"/>
    <w:bookmarkEnd w:id="297"/>
    <w:bookmarkEnd w:id="298"/>
    <w:bookmarkEnd w:id="299"/>
    <w:p w14:paraId="33F7C566">
      <w:pPr>
        <w:pStyle w:val="3"/>
        <w:numPr>
          <w:ilvl w:val="0"/>
          <w:numId w:val="0"/>
        </w:numPr>
        <w:jc w:val="center"/>
        <w:rPr>
          <w:rFonts w:hint="eastAsia" w:ascii="Times New Roman" w:hAnsi="Times New Roman" w:eastAsia="黑体" w:cs="Times New Roman"/>
          <w:b/>
          <w:bCs/>
          <w:kern w:val="2"/>
          <w:sz w:val="32"/>
          <w:szCs w:val="32"/>
          <w:lang w:val="en-US" w:eastAsia="zh-CN" w:bidi="ar-SA"/>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486CAE96">
      <w:pPr>
        <w:pStyle w:val="3"/>
        <w:numPr>
          <w:ilvl w:val="0"/>
          <w:numId w:val="0"/>
        </w:numPr>
        <w:jc w:val="center"/>
        <w:rPr>
          <w:rFonts w:hint="eastAsia" w:ascii="Times New Roman" w:hAnsi="Times New Roman" w:cs="Times New Roman"/>
          <w:lang w:val="en-US" w:eastAsia="zh-CN"/>
        </w:rPr>
      </w:pPr>
      <w:r>
        <w:rPr>
          <w:rFonts w:hint="eastAsia" w:ascii="Times New Roman" w:hAnsi="Times New Roman" w:eastAsia="黑体" w:cs="Times New Roman"/>
          <w:b/>
          <w:bCs/>
          <w:kern w:val="2"/>
          <w:sz w:val="32"/>
          <w:szCs w:val="32"/>
          <w:lang w:val="en-US" w:eastAsia="zh-CN" w:bidi="ar-SA"/>
        </w:rPr>
        <w:t>六、</w:t>
      </w:r>
      <w:r>
        <w:rPr>
          <w:rFonts w:hint="eastAsia" w:ascii="Times New Roman" w:hAnsi="Times New Roman" w:cs="Times New Roman"/>
          <w:lang w:val="en-US" w:eastAsia="zh-CN"/>
        </w:rPr>
        <w:t>报价表</w:t>
      </w:r>
    </w:p>
    <w:tbl>
      <w:tblPr>
        <w:tblStyle w:val="19"/>
        <w:tblpPr w:leftFromText="180" w:rightFromText="180" w:vertAnchor="text" w:horzAnchor="page" w:tblpX="1591" w:tblpY="600"/>
        <w:tblOverlap w:val="never"/>
        <w:tblW w:w="1372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92"/>
        <w:gridCol w:w="1259"/>
        <w:gridCol w:w="949"/>
        <w:gridCol w:w="2415"/>
        <w:gridCol w:w="2415"/>
        <w:gridCol w:w="2355"/>
        <w:gridCol w:w="2055"/>
        <w:gridCol w:w="1785"/>
      </w:tblGrid>
      <w:tr w14:paraId="5C443F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34" w:hRule="atLeast"/>
        </w:trPr>
        <w:tc>
          <w:tcPr>
            <w:tcW w:w="13725" w:type="dxa"/>
            <w:gridSpan w:val="8"/>
            <w:tcBorders>
              <w:top w:val="single" w:color="auto" w:sz="4" w:space="0"/>
              <w:left w:val="single" w:color="auto" w:sz="4" w:space="0"/>
              <w:bottom w:val="single" w:color="auto" w:sz="4" w:space="0"/>
              <w:right w:val="single" w:color="auto" w:sz="4" w:space="0"/>
            </w:tcBorders>
            <w:shd w:val="clear" w:color="auto" w:fill="auto"/>
            <w:noWrap/>
            <w:vAlign w:val="center"/>
          </w:tcPr>
          <w:p w14:paraId="2E83D346">
            <w:pPr>
              <w:keepNext w:val="0"/>
              <w:keepLines w:val="0"/>
              <w:widowControl/>
              <w:suppressLineNumbers w:val="0"/>
              <w:jc w:val="center"/>
              <w:textAlignment w:val="center"/>
              <w:rPr>
                <w:rFonts w:hint="eastAsia" w:ascii="黑体" w:hAnsi="宋体" w:eastAsia="黑体" w:cs="黑体"/>
                <w:i w:val="0"/>
                <w:iCs w:val="0"/>
                <w:color w:val="000000"/>
                <w:kern w:val="0"/>
                <w:sz w:val="44"/>
                <w:szCs w:val="44"/>
                <w:u w:val="none"/>
                <w:lang w:val="en-US" w:eastAsia="zh-CN" w:bidi="ar"/>
              </w:rPr>
            </w:pPr>
            <w:r>
              <w:rPr>
                <w:rFonts w:hint="eastAsia" w:ascii="黑体" w:hAnsi="宋体" w:eastAsia="黑体" w:cs="黑体"/>
                <w:i w:val="0"/>
                <w:iCs w:val="0"/>
                <w:color w:val="000000"/>
                <w:kern w:val="0"/>
                <w:sz w:val="40"/>
                <w:szCs w:val="40"/>
                <w:u w:val="none"/>
                <w:lang w:val="en-US" w:eastAsia="zh-CN" w:bidi="ar"/>
              </w:rPr>
              <w:t>文苑路加油站设备需求清单</w:t>
            </w:r>
          </w:p>
        </w:tc>
      </w:tr>
      <w:tr w14:paraId="51B00C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5" w:hRule="atLeast"/>
        </w:trPr>
        <w:tc>
          <w:tcPr>
            <w:tcW w:w="492" w:type="dxa"/>
            <w:tcBorders>
              <w:top w:val="single" w:color="auto" w:sz="4" w:space="0"/>
              <w:left w:val="single" w:color="000000" w:sz="4" w:space="0"/>
              <w:bottom w:val="single" w:color="000000" w:sz="4" w:space="0"/>
              <w:right w:val="single" w:color="000000" w:sz="4" w:space="0"/>
            </w:tcBorders>
            <w:shd w:val="clear" w:color="auto" w:fill="auto"/>
            <w:vAlign w:val="center"/>
          </w:tcPr>
          <w:p w14:paraId="6A2A9DD9">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1259" w:type="dxa"/>
            <w:tcBorders>
              <w:top w:val="single" w:color="auto" w:sz="4" w:space="0"/>
              <w:left w:val="single" w:color="000000" w:sz="4" w:space="0"/>
              <w:bottom w:val="single" w:color="000000" w:sz="4" w:space="0"/>
              <w:right w:val="single" w:color="000000" w:sz="4" w:space="0"/>
            </w:tcBorders>
            <w:shd w:val="clear" w:color="auto" w:fill="auto"/>
            <w:vAlign w:val="center"/>
          </w:tcPr>
          <w:p w14:paraId="4351D8C9">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设备名称</w:t>
            </w:r>
          </w:p>
        </w:tc>
        <w:tc>
          <w:tcPr>
            <w:tcW w:w="949" w:type="dxa"/>
            <w:tcBorders>
              <w:top w:val="single" w:color="auto" w:sz="4" w:space="0"/>
              <w:left w:val="single" w:color="000000" w:sz="4" w:space="0"/>
              <w:bottom w:val="single" w:color="000000" w:sz="4" w:space="0"/>
              <w:right w:val="single" w:color="000000" w:sz="4" w:space="0"/>
            </w:tcBorders>
            <w:shd w:val="clear" w:color="auto" w:fill="auto"/>
            <w:vAlign w:val="center"/>
          </w:tcPr>
          <w:p w14:paraId="7B3C0CE6">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数量</w:t>
            </w:r>
          </w:p>
        </w:tc>
        <w:tc>
          <w:tcPr>
            <w:tcW w:w="2415" w:type="dxa"/>
            <w:tcBorders>
              <w:top w:val="single" w:color="auto" w:sz="4" w:space="0"/>
              <w:left w:val="single" w:color="000000" w:sz="4" w:space="0"/>
              <w:bottom w:val="single" w:color="000000" w:sz="4" w:space="0"/>
              <w:right w:val="single" w:color="000000" w:sz="4" w:space="0"/>
            </w:tcBorders>
            <w:shd w:val="clear" w:color="auto" w:fill="auto"/>
            <w:vAlign w:val="center"/>
          </w:tcPr>
          <w:p w14:paraId="77D73107">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规格</w:t>
            </w:r>
          </w:p>
        </w:tc>
        <w:tc>
          <w:tcPr>
            <w:tcW w:w="2415"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2BEA12D4">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参考样式图</w:t>
            </w:r>
          </w:p>
        </w:tc>
        <w:tc>
          <w:tcPr>
            <w:tcW w:w="2355" w:type="dxa"/>
            <w:tcBorders>
              <w:top w:val="single" w:color="auto" w:sz="4" w:space="0"/>
              <w:left w:val="single" w:color="000000" w:sz="4" w:space="0"/>
              <w:bottom w:val="single" w:color="000000" w:sz="4" w:space="0"/>
              <w:right w:val="single" w:color="000000" w:sz="4" w:space="0"/>
            </w:tcBorders>
            <w:shd w:val="clear" w:color="auto" w:fill="auto"/>
            <w:vAlign w:val="center"/>
          </w:tcPr>
          <w:p w14:paraId="1723627A">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备注</w:t>
            </w:r>
          </w:p>
        </w:tc>
        <w:tc>
          <w:tcPr>
            <w:tcW w:w="2055" w:type="dxa"/>
            <w:tcBorders>
              <w:top w:val="single" w:color="auto" w:sz="4" w:space="0"/>
              <w:left w:val="single" w:color="000000" w:sz="4" w:space="0"/>
              <w:bottom w:val="single" w:color="000000" w:sz="4" w:space="0"/>
              <w:right w:val="single" w:color="000000" w:sz="4" w:space="0"/>
            </w:tcBorders>
            <w:shd w:val="clear" w:color="auto" w:fill="auto"/>
            <w:vAlign w:val="center"/>
          </w:tcPr>
          <w:p w14:paraId="336EA096">
            <w:pPr>
              <w:keepNext w:val="0"/>
              <w:keepLines w:val="0"/>
              <w:widowControl/>
              <w:suppressLineNumbers w:val="0"/>
              <w:jc w:val="center"/>
              <w:textAlignment w:val="center"/>
              <w:rPr>
                <w:rFonts w:hint="default"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单价/元</w:t>
            </w:r>
          </w:p>
        </w:tc>
        <w:tc>
          <w:tcPr>
            <w:tcW w:w="1785" w:type="dxa"/>
            <w:tcBorders>
              <w:top w:val="single" w:color="auto" w:sz="4" w:space="0"/>
              <w:left w:val="single" w:color="000000" w:sz="4" w:space="0"/>
              <w:bottom w:val="single" w:color="000000" w:sz="4" w:space="0"/>
              <w:right w:val="single" w:color="000000" w:sz="4" w:space="0"/>
            </w:tcBorders>
            <w:shd w:val="clear" w:color="auto" w:fill="auto"/>
            <w:vAlign w:val="center"/>
          </w:tcPr>
          <w:p w14:paraId="4C806460">
            <w:pPr>
              <w:keepNext w:val="0"/>
              <w:keepLines w:val="0"/>
              <w:widowControl/>
              <w:suppressLineNumbers w:val="0"/>
              <w:jc w:val="center"/>
              <w:textAlignment w:val="center"/>
              <w:rPr>
                <w:rFonts w:hint="default"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总价/元</w:t>
            </w:r>
          </w:p>
        </w:tc>
      </w:tr>
      <w:tr w14:paraId="6027A2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91" w:hRule="atLeast"/>
        </w:trPr>
        <w:tc>
          <w:tcPr>
            <w:tcW w:w="4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3348C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91D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收银台</w:t>
            </w: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8A9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1个</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3609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尺寸为弧长3600*宽600*高1000</w:t>
            </w: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F35AF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1312" behindDoc="0" locked="0" layoutInCell="1" allowOverlap="1">
                  <wp:simplePos x="0" y="0"/>
                  <wp:positionH relativeFrom="column">
                    <wp:posOffset>-28575</wp:posOffset>
                  </wp:positionH>
                  <wp:positionV relativeFrom="paragraph">
                    <wp:posOffset>0</wp:posOffset>
                  </wp:positionV>
                  <wp:extent cx="1468755" cy="788035"/>
                  <wp:effectExtent l="0" t="0" r="17145" b="12065"/>
                  <wp:wrapNone/>
                  <wp:docPr id="2" name="图片_36"/>
                  <wp:cNvGraphicFramePr/>
                  <a:graphic xmlns:a="http://schemas.openxmlformats.org/drawingml/2006/main">
                    <a:graphicData uri="http://schemas.openxmlformats.org/drawingml/2006/picture">
                      <pic:pic xmlns:pic="http://schemas.openxmlformats.org/drawingml/2006/picture">
                        <pic:nvPicPr>
                          <pic:cNvPr id="2" name="图片_36"/>
                          <pic:cNvPicPr/>
                        </pic:nvPicPr>
                        <pic:blipFill>
                          <a:blip r:embed="rId7"/>
                          <a:stretch>
                            <a:fillRect/>
                          </a:stretch>
                        </pic:blipFill>
                        <pic:spPr>
                          <a:xfrm>
                            <a:off x="0" y="0"/>
                            <a:ext cx="1468755" cy="788035"/>
                          </a:xfrm>
                          <a:prstGeom prst="rect">
                            <a:avLst/>
                          </a:prstGeom>
                          <a:noFill/>
                          <a:ln>
                            <a:noFill/>
                          </a:ln>
                        </pic:spPr>
                      </pic:pic>
                    </a:graphicData>
                  </a:graphic>
                </wp:anchor>
              </w:drawing>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B6E8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定制：整体实木多层板，工艺烤漆，带白光灯</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C9D9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7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554D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1C957F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9"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42C085">
            <w:pPr>
              <w:jc w:val="center"/>
              <w:rPr>
                <w:rFonts w:hint="eastAsia" w:ascii="宋体" w:hAnsi="宋体" w:eastAsia="宋体" w:cs="宋体"/>
                <w:i w:val="0"/>
                <w:iCs w:val="0"/>
                <w:color w:val="000000"/>
                <w:sz w:val="22"/>
                <w:szCs w:val="22"/>
                <w:u w:val="none"/>
              </w:rPr>
            </w:pP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23A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高货架</w:t>
            </w: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4204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10个</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5E89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尺寸为长900*宽460*高2200</w:t>
            </w: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FEE1E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1312" behindDoc="0" locked="0" layoutInCell="1" allowOverlap="1">
                  <wp:simplePos x="0" y="0"/>
                  <wp:positionH relativeFrom="column">
                    <wp:posOffset>-57150</wp:posOffset>
                  </wp:positionH>
                  <wp:positionV relativeFrom="paragraph">
                    <wp:posOffset>0</wp:posOffset>
                  </wp:positionV>
                  <wp:extent cx="1493520" cy="991870"/>
                  <wp:effectExtent l="0" t="0" r="11430" b="17780"/>
                  <wp:wrapNone/>
                  <wp:docPr id="3" name="图片_37"/>
                  <wp:cNvGraphicFramePr/>
                  <a:graphic xmlns:a="http://schemas.openxmlformats.org/drawingml/2006/main">
                    <a:graphicData uri="http://schemas.openxmlformats.org/drawingml/2006/picture">
                      <pic:pic xmlns:pic="http://schemas.openxmlformats.org/drawingml/2006/picture">
                        <pic:nvPicPr>
                          <pic:cNvPr id="3" name="图片_37"/>
                          <pic:cNvPicPr/>
                        </pic:nvPicPr>
                        <pic:blipFill>
                          <a:blip r:embed="rId8"/>
                          <a:stretch>
                            <a:fillRect/>
                          </a:stretch>
                        </pic:blipFill>
                        <pic:spPr>
                          <a:xfrm>
                            <a:off x="0" y="0"/>
                            <a:ext cx="1493520" cy="991870"/>
                          </a:xfrm>
                          <a:prstGeom prst="rect">
                            <a:avLst/>
                          </a:prstGeom>
                          <a:noFill/>
                          <a:ln>
                            <a:noFill/>
                          </a:ln>
                        </pic:spPr>
                      </pic:pic>
                    </a:graphicData>
                  </a:graphic>
                </wp:anchor>
              </w:drawing>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95F0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定制：整体实木多层板，工艺烤漆，做木纹色烤漆，带中性光铝槽灯</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6448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7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165D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287D6F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20"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1B73BC">
            <w:pPr>
              <w:jc w:val="center"/>
              <w:rPr>
                <w:rFonts w:hint="eastAsia" w:ascii="宋体" w:hAnsi="宋体" w:eastAsia="宋体" w:cs="宋体"/>
                <w:i w:val="0"/>
                <w:iCs w:val="0"/>
                <w:color w:val="000000"/>
                <w:sz w:val="22"/>
                <w:szCs w:val="22"/>
                <w:u w:val="none"/>
              </w:rPr>
            </w:pP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C81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中岛柜</w:t>
            </w: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E53D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5个</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7252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尺寸为长1800*宽800*高1200</w:t>
            </w: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6CC7F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1312" behindDoc="0" locked="0" layoutInCell="1" allowOverlap="1">
                  <wp:simplePos x="0" y="0"/>
                  <wp:positionH relativeFrom="column">
                    <wp:posOffset>38100</wp:posOffset>
                  </wp:positionH>
                  <wp:positionV relativeFrom="paragraph">
                    <wp:posOffset>25400</wp:posOffset>
                  </wp:positionV>
                  <wp:extent cx="1369060" cy="1108710"/>
                  <wp:effectExtent l="0" t="0" r="2540" b="15240"/>
                  <wp:wrapNone/>
                  <wp:docPr id="4" name="图片_35"/>
                  <wp:cNvGraphicFramePr/>
                  <a:graphic xmlns:a="http://schemas.openxmlformats.org/drawingml/2006/main">
                    <a:graphicData uri="http://schemas.openxmlformats.org/drawingml/2006/picture">
                      <pic:pic xmlns:pic="http://schemas.openxmlformats.org/drawingml/2006/picture">
                        <pic:nvPicPr>
                          <pic:cNvPr id="4" name="图片_35"/>
                          <pic:cNvPicPr/>
                        </pic:nvPicPr>
                        <pic:blipFill>
                          <a:blip r:embed="rId9"/>
                          <a:stretch>
                            <a:fillRect/>
                          </a:stretch>
                        </pic:blipFill>
                        <pic:spPr>
                          <a:xfrm>
                            <a:off x="0" y="0"/>
                            <a:ext cx="1369060" cy="1108710"/>
                          </a:xfrm>
                          <a:prstGeom prst="rect">
                            <a:avLst/>
                          </a:prstGeom>
                          <a:noFill/>
                          <a:ln>
                            <a:noFill/>
                          </a:ln>
                        </pic:spPr>
                      </pic:pic>
                    </a:graphicData>
                  </a:graphic>
                </wp:anchor>
              </w:drawing>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8B4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定制：整体实木多层板，工艺烤漆，不带灯</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14DD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7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036B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609600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40" w:hRule="atLeast"/>
        </w:trPr>
        <w:tc>
          <w:tcPr>
            <w:tcW w:w="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2EB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2A67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文件柜</w:t>
            </w: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478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2套</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C8E2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长1.2m，高1.8m，木纹</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131C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1312" behindDoc="0" locked="0" layoutInCell="1" allowOverlap="1">
                  <wp:simplePos x="0" y="0"/>
                  <wp:positionH relativeFrom="column">
                    <wp:posOffset>-10160</wp:posOffset>
                  </wp:positionH>
                  <wp:positionV relativeFrom="paragraph">
                    <wp:posOffset>16510</wp:posOffset>
                  </wp:positionV>
                  <wp:extent cx="1384300" cy="2321560"/>
                  <wp:effectExtent l="0" t="0" r="6350" b="2540"/>
                  <wp:wrapNone/>
                  <wp:docPr id="5" name="图片_9"/>
                  <wp:cNvGraphicFramePr/>
                  <a:graphic xmlns:a="http://schemas.openxmlformats.org/drawingml/2006/main">
                    <a:graphicData uri="http://schemas.openxmlformats.org/drawingml/2006/picture">
                      <pic:pic xmlns:pic="http://schemas.openxmlformats.org/drawingml/2006/picture">
                        <pic:nvPicPr>
                          <pic:cNvPr id="5" name="图片_9"/>
                          <pic:cNvPicPr/>
                        </pic:nvPicPr>
                        <pic:blipFill>
                          <a:blip r:embed="rId10"/>
                          <a:stretch>
                            <a:fillRect/>
                          </a:stretch>
                        </pic:blipFill>
                        <pic:spPr>
                          <a:xfrm>
                            <a:off x="0" y="0"/>
                            <a:ext cx="1384300" cy="2321560"/>
                          </a:xfrm>
                          <a:prstGeom prst="rect">
                            <a:avLst/>
                          </a:prstGeom>
                          <a:noFill/>
                          <a:ln>
                            <a:noFill/>
                          </a:ln>
                        </pic:spPr>
                      </pic:pic>
                    </a:graphicData>
                  </a:graphic>
                </wp:anchor>
              </w:drawing>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86BAC">
            <w:pPr>
              <w:jc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实木颗粒板</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5F8B8">
            <w:pPr>
              <w:jc w:val="center"/>
              <w:rPr>
                <w:rFonts w:hint="eastAsia" w:ascii="宋体" w:hAnsi="宋体" w:eastAsia="宋体" w:cs="宋体"/>
                <w:i w:val="0"/>
                <w:iCs w:val="0"/>
                <w:color w:val="000000"/>
                <w:sz w:val="22"/>
                <w:szCs w:val="22"/>
                <w:u w:val="none"/>
                <w:lang w:val="en-US" w:eastAsia="zh-CN"/>
              </w:rPr>
            </w:pPr>
          </w:p>
        </w:tc>
        <w:tc>
          <w:tcPr>
            <w:tcW w:w="17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0B4D7">
            <w:pPr>
              <w:jc w:val="center"/>
              <w:rPr>
                <w:rFonts w:hint="eastAsia" w:ascii="宋体" w:hAnsi="宋体" w:eastAsia="宋体" w:cs="宋体"/>
                <w:i w:val="0"/>
                <w:iCs w:val="0"/>
                <w:color w:val="000000"/>
                <w:sz w:val="22"/>
                <w:szCs w:val="22"/>
                <w:u w:val="none"/>
                <w:lang w:val="en-US" w:eastAsia="zh-CN"/>
              </w:rPr>
            </w:pPr>
          </w:p>
        </w:tc>
      </w:tr>
      <w:tr w14:paraId="3C35DC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12" w:hRule="atLeast"/>
        </w:trPr>
        <w:tc>
          <w:tcPr>
            <w:tcW w:w="4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2222B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2A22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二楼会议室桌椅</w:t>
            </w: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DC3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1套</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217C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会议室桌椅：</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长4m，宽2.4m，12把椅子</w:t>
            </w: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B6C7D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1312" behindDoc="0" locked="0" layoutInCell="1" allowOverlap="1">
                  <wp:simplePos x="0" y="0"/>
                  <wp:positionH relativeFrom="column">
                    <wp:posOffset>-53340</wp:posOffset>
                  </wp:positionH>
                  <wp:positionV relativeFrom="paragraph">
                    <wp:posOffset>-9525</wp:posOffset>
                  </wp:positionV>
                  <wp:extent cx="1473835" cy="996315"/>
                  <wp:effectExtent l="0" t="0" r="12065" b="13335"/>
                  <wp:wrapNone/>
                  <wp:docPr id="6" name="图片_10"/>
                  <wp:cNvGraphicFramePr/>
                  <a:graphic xmlns:a="http://schemas.openxmlformats.org/drawingml/2006/main">
                    <a:graphicData uri="http://schemas.openxmlformats.org/drawingml/2006/picture">
                      <pic:pic xmlns:pic="http://schemas.openxmlformats.org/drawingml/2006/picture">
                        <pic:nvPicPr>
                          <pic:cNvPr id="6" name="图片_10"/>
                          <pic:cNvPicPr/>
                        </pic:nvPicPr>
                        <pic:blipFill>
                          <a:blip r:embed="rId11"/>
                          <a:stretch>
                            <a:fillRect/>
                          </a:stretch>
                        </pic:blipFill>
                        <pic:spPr>
                          <a:xfrm>
                            <a:off x="0" y="0"/>
                            <a:ext cx="1473835" cy="996315"/>
                          </a:xfrm>
                          <a:prstGeom prst="rect">
                            <a:avLst/>
                          </a:prstGeom>
                          <a:noFill/>
                          <a:ln>
                            <a:noFill/>
                          </a:ln>
                        </pic:spPr>
                      </pic:pic>
                    </a:graphicData>
                  </a:graphic>
                </wp:anchor>
              </w:drawing>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93E45">
            <w:pPr>
              <w:jc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桌子材质：实木颗粒板</w:t>
            </w:r>
          </w:p>
          <w:p w14:paraId="3C4C61C2">
            <w:pPr>
              <w:jc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椅子材质：网布饰面</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5A0913">
            <w:pPr>
              <w:jc w:val="center"/>
              <w:rPr>
                <w:rFonts w:hint="eastAsia" w:ascii="宋体" w:hAnsi="宋体" w:eastAsia="宋体" w:cs="宋体"/>
                <w:i w:val="0"/>
                <w:iCs w:val="0"/>
                <w:color w:val="000000"/>
                <w:sz w:val="22"/>
                <w:szCs w:val="22"/>
                <w:u w:val="none"/>
                <w:lang w:val="en-US" w:eastAsia="zh-CN"/>
              </w:rPr>
            </w:pPr>
          </w:p>
        </w:tc>
        <w:tc>
          <w:tcPr>
            <w:tcW w:w="17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1A7CA">
            <w:pPr>
              <w:jc w:val="center"/>
              <w:rPr>
                <w:rFonts w:hint="eastAsia" w:ascii="宋体" w:hAnsi="宋体" w:eastAsia="宋体" w:cs="宋体"/>
                <w:i w:val="0"/>
                <w:iCs w:val="0"/>
                <w:color w:val="000000"/>
                <w:sz w:val="22"/>
                <w:szCs w:val="22"/>
                <w:u w:val="none"/>
                <w:lang w:val="en-US" w:eastAsia="zh-CN"/>
              </w:rPr>
            </w:pPr>
          </w:p>
        </w:tc>
      </w:tr>
      <w:tr w14:paraId="140562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92"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AB02AE">
            <w:pPr>
              <w:jc w:val="center"/>
              <w:rPr>
                <w:rFonts w:hint="eastAsia" w:ascii="宋体" w:hAnsi="宋体" w:eastAsia="宋体" w:cs="宋体"/>
                <w:i w:val="0"/>
                <w:iCs w:val="0"/>
                <w:color w:val="000000"/>
                <w:sz w:val="22"/>
                <w:szCs w:val="22"/>
                <w:u w:val="none"/>
              </w:rPr>
            </w:pP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9F5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二楼会议室书架</w:t>
            </w: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358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2组</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AB29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书架2组:</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长1m，高1.8m，木纹</w:t>
            </w: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42763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1312" behindDoc="0" locked="0" layoutInCell="1" allowOverlap="1">
                  <wp:simplePos x="0" y="0"/>
                  <wp:positionH relativeFrom="column">
                    <wp:posOffset>22860</wp:posOffset>
                  </wp:positionH>
                  <wp:positionV relativeFrom="paragraph">
                    <wp:posOffset>114935</wp:posOffset>
                  </wp:positionV>
                  <wp:extent cx="1346835" cy="1837690"/>
                  <wp:effectExtent l="0" t="0" r="5715" b="10160"/>
                  <wp:wrapNone/>
                  <wp:docPr id="7" name="图片_11"/>
                  <wp:cNvGraphicFramePr/>
                  <a:graphic xmlns:a="http://schemas.openxmlformats.org/drawingml/2006/main">
                    <a:graphicData uri="http://schemas.openxmlformats.org/drawingml/2006/picture">
                      <pic:pic xmlns:pic="http://schemas.openxmlformats.org/drawingml/2006/picture">
                        <pic:nvPicPr>
                          <pic:cNvPr id="7" name="图片_11"/>
                          <pic:cNvPicPr/>
                        </pic:nvPicPr>
                        <pic:blipFill>
                          <a:blip r:embed="rId12"/>
                          <a:stretch>
                            <a:fillRect/>
                          </a:stretch>
                        </pic:blipFill>
                        <pic:spPr>
                          <a:xfrm>
                            <a:off x="0" y="0"/>
                            <a:ext cx="1346835" cy="1837690"/>
                          </a:xfrm>
                          <a:prstGeom prst="rect">
                            <a:avLst/>
                          </a:prstGeom>
                          <a:noFill/>
                          <a:ln>
                            <a:noFill/>
                          </a:ln>
                        </pic:spPr>
                      </pic:pic>
                    </a:graphicData>
                  </a:graphic>
                </wp:anchor>
              </w:drawing>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083260">
            <w:pPr>
              <w:jc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实木颗粒板</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12699">
            <w:pPr>
              <w:jc w:val="center"/>
              <w:rPr>
                <w:rFonts w:hint="eastAsia" w:ascii="宋体" w:hAnsi="宋体" w:eastAsia="宋体" w:cs="宋体"/>
                <w:i w:val="0"/>
                <w:iCs w:val="0"/>
                <w:color w:val="000000"/>
                <w:sz w:val="22"/>
                <w:szCs w:val="22"/>
                <w:u w:val="none"/>
                <w:lang w:val="en-US" w:eastAsia="zh-CN"/>
              </w:rPr>
            </w:pPr>
          </w:p>
        </w:tc>
        <w:tc>
          <w:tcPr>
            <w:tcW w:w="17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5E1C0">
            <w:pPr>
              <w:jc w:val="center"/>
              <w:rPr>
                <w:rFonts w:hint="eastAsia" w:ascii="宋体" w:hAnsi="宋体" w:eastAsia="宋体" w:cs="宋体"/>
                <w:i w:val="0"/>
                <w:iCs w:val="0"/>
                <w:color w:val="000000"/>
                <w:sz w:val="22"/>
                <w:szCs w:val="22"/>
                <w:u w:val="none"/>
                <w:lang w:val="en-US" w:eastAsia="zh-CN"/>
              </w:rPr>
            </w:pPr>
          </w:p>
        </w:tc>
      </w:tr>
      <w:tr w14:paraId="1796D0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30" w:hRule="atLeast"/>
        </w:trPr>
        <w:tc>
          <w:tcPr>
            <w:tcW w:w="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37C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F99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双人位办公桌椅</w:t>
            </w: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D9C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2套</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242B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符合常规即可</w:t>
            </w: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5EC4F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1312" behindDoc="0" locked="0" layoutInCell="1" allowOverlap="1">
                  <wp:simplePos x="0" y="0"/>
                  <wp:positionH relativeFrom="column">
                    <wp:posOffset>19050</wp:posOffset>
                  </wp:positionH>
                  <wp:positionV relativeFrom="paragraph">
                    <wp:posOffset>9525</wp:posOffset>
                  </wp:positionV>
                  <wp:extent cx="1393825" cy="1143635"/>
                  <wp:effectExtent l="0" t="0" r="15875" b="18415"/>
                  <wp:wrapNone/>
                  <wp:docPr id="8" name="图片_6"/>
                  <wp:cNvGraphicFramePr/>
                  <a:graphic xmlns:a="http://schemas.openxmlformats.org/drawingml/2006/main">
                    <a:graphicData uri="http://schemas.openxmlformats.org/drawingml/2006/picture">
                      <pic:pic xmlns:pic="http://schemas.openxmlformats.org/drawingml/2006/picture">
                        <pic:nvPicPr>
                          <pic:cNvPr id="8" name="图片_6"/>
                          <pic:cNvPicPr/>
                        </pic:nvPicPr>
                        <pic:blipFill>
                          <a:blip r:embed="rId13"/>
                          <a:stretch>
                            <a:fillRect/>
                          </a:stretch>
                        </pic:blipFill>
                        <pic:spPr>
                          <a:xfrm>
                            <a:off x="0" y="0"/>
                            <a:ext cx="1393825" cy="1143635"/>
                          </a:xfrm>
                          <a:prstGeom prst="rect">
                            <a:avLst/>
                          </a:prstGeom>
                          <a:noFill/>
                          <a:ln>
                            <a:noFill/>
                          </a:ln>
                        </pic:spPr>
                      </pic:pic>
                    </a:graphicData>
                  </a:graphic>
                </wp:anchor>
              </w:drawing>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83831">
            <w:pPr>
              <w:jc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桌子材质：实木颗粒板</w:t>
            </w:r>
          </w:p>
          <w:p w14:paraId="481D027A">
            <w:pPr>
              <w:jc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椅子材质：网布饰面</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F2E7F">
            <w:pPr>
              <w:jc w:val="center"/>
              <w:rPr>
                <w:rFonts w:hint="eastAsia" w:ascii="宋体" w:hAnsi="宋体" w:eastAsia="宋体" w:cs="宋体"/>
                <w:i w:val="0"/>
                <w:iCs w:val="0"/>
                <w:color w:val="000000"/>
                <w:sz w:val="22"/>
                <w:szCs w:val="22"/>
                <w:u w:val="none"/>
                <w:lang w:val="en-US" w:eastAsia="zh-CN"/>
              </w:rPr>
            </w:pPr>
          </w:p>
        </w:tc>
        <w:tc>
          <w:tcPr>
            <w:tcW w:w="17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B0A56">
            <w:pPr>
              <w:jc w:val="center"/>
              <w:rPr>
                <w:rFonts w:hint="eastAsia" w:ascii="宋体" w:hAnsi="宋体" w:eastAsia="宋体" w:cs="宋体"/>
                <w:i w:val="0"/>
                <w:iCs w:val="0"/>
                <w:color w:val="000000"/>
                <w:sz w:val="22"/>
                <w:szCs w:val="22"/>
                <w:u w:val="none"/>
                <w:lang w:val="en-US" w:eastAsia="zh-CN"/>
              </w:rPr>
            </w:pPr>
          </w:p>
        </w:tc>
      </w:tr>
      <w:tr w14:paraId="644591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32" w:hRule="atLeast"/>
        </w:trPr>
        <w:tc>
          <w:tcPr>
            <w:tcW w:w="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C72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BB3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单人办公桌椅</w:t>
            </w: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B7B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1套</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D132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尺寸：长1.5米</w:t>
            </w: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09655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1312" behindDoc="0" locked="0" layoutInCell="1" allowOverlap="1">
                  <wp:simplePos x="0" y="0"/>
                  <wp:positionH relativeFrom="column">
                    <wp:posOffset>16510</wp:posOffset>
                  </wp:positionH>
                  <wp:positionV relativeFrom="paragraph">
                    <wp:posOffset>41910</wp:posOffset>
                  </wp:positionV>
                  <wp:extent cx="1424940" cy="1419225"/>
                  <wp:effectExtent l="0" t="0" r="3810" b="9525"/>
                  <wp:wrapNone/>
                  <wp:docPr id="9" name="图片_7"/>
                  <wp:cNvGraphicFramePr/>
                  <a:graphic xmlns:a="http://schemas.openxmlformats.org/drawingml/2006/main">
                    <a:graphicData uri="http://schemas.openxmlformats.org/drawingml/2006/picture">
                      <pic:pic xmlns:pic="http://schemas.openxmlformats.org/drawingml/2006/picture">
                        <pic:nvPicPr>
                          <pic:cNvPr id="9" name="图片_7"/>
                          <pic:cNvPicPr/>
                        </pic:nvPicPr>
                        <pic:blipFill>
                          <a:blip r:embed="rId14"/>
                          <a:stretch>
                            <a:fillRect/>
                          </a:stretch>
                        </pic:blipFill>
                        <pic:spPr>
                          <a:xfrm>
                            <a:off x="0" y="0"/>
                            <a:ext cx="1424940" cy="1419225"/>
                          </a:xfrm>
                          <a:prstGeom prst="rect">
                            <a:avLst/>
                          </a:prstGeom>
                          <a:noFill/>
                          <a:ln>
                            <a:noFill/>
                          </a:ln>
                        </pic:spPr>
                      </pic:pic>
                    </a:graphicData>
                  </a:graphic>
                </wp:anchor>
              </w:drawing>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E7760">
            <w:pPr>
              <w:jc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桌子材质：实木颗粒板</w:t>
            </w:r>
          </w:p>
          <w:p w14:paraId="14362ACE">
            <w:pPr>
              <w:jc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椅子材质：环保皮饰面</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E589B">
            <w:pPr>
              <w:jc w:val="center"/>
              <w:rPr>
                <w:rFonts w:hint="eastAsia" w:ascii="宋体" w:hAnsi="宋体" w:eastAsia="宋体" w:cs="宋体"/>
                <w:i w:val="0"/>
                <w:iCs w:val="0"/>
                <w:color w:val="000000"/>
                <w:sz w:val="22"/>
                <w:szCs w:val="22"/>
                <w:u w:val="none"/>
                <w:lang w:val="en-US" w:eastAsia="zh-CN"/>
              </w:rPr>
            </w:pPr>
          </w:p>
        </w:tc>
        <w:tc>
          <w:tcPr>
            <w:tcW w:w="17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480DA">
            <w:pPr>
              <w:jc w:val="center"/>
              <w:rPr>
                <w:rFonts w:hint="eastAsia" w:ascii="宋体" w:hAnsi="宋体" w:eastAsia="宋体" w:cs="宋体"/>
                <w:i w:val="0"/>
                <w:iCs w:val="0"/>
                <w:color w:val="000000"/>
                <w:sz w:val="22"/>
                <w:szCs w:val="22"/>
                <w:u w:val="none"/>
                <w:lang w:val="en-US" w:eastAsia="zh-CN"/>
              </w:rPr>
            </w:pPr>
          </w:p>
        </w:tc>
      </w:tr>
      <w:tr w14:paraId="6C4482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96" w:hRule="atLeast"/>
        </w:trPr>
        <w:tc>
          <w:tcPr>
            <w:tcW w:w="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4D8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4BF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单人床</w:t>
            </w: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EDE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6个</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4DEE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1.2m*2m，含床垫，木质</w:t>
            </w: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A6844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1312" behindDoc="0" locked="0" layoutInCell="1" allowOverlap="1">
                  <wp:simplePos x="0" y="0"/>
                  <wp:positionH relativeFrom="column">
                    <wp:posOffset>-43815</wp:posOffset>
                  </wp:positionH>
                  <wp:positionV relativeFrom="paragraph">
                    <wp:posOffset>61595</wp:posOffset>
                  </wp:positionV>
                  <wp:extent cx="1461770" cy="1190625"/>
                  <wp:effectExtent l="0" t="0" r="5080" b="9525"/>
                  <wp:wrapNone/>
                  <wp:docPr id="10" name="图片_8"/>
                  <wp:cNvGraphicFramePr/>
                  <a:graphic xmlns:a="http://schemas.openxmlformats.org/drawingml/2006/main">
                    <a:graphicData uri="http://schemas.openxmlformats.org/drawingml/2006/picture">
                      <pic:pic xmlns:pic="http://schemas.openxmlformats.org/drawingml/2006/picture">
                        <pic:nvPicPr>
                          <pic:cNvPr id="10" name="图片_8"/>
                          <pic:cNvPicPr/>
                        </pic:nvPicPr>
                        <pic:blipFill>
                          <a:blip r:embed="rId15"/>
                          <a:stretch>
                            <a:fillRect/>
                          </a:stretch>
                        </pic:blipFill>
                        <pic:spPr>
                          <a:xfrm>
                            <a:off x="0" y="0"/>
                            <a:ext cx="1461770" cy="1190625"/>
                          </a:xfrm>
                          <a:prstGeom prst="rect">
                            <a:avLst/>
                          </a:prstGeom>
                          <a:noFill/>
                          <a:ln>
                            <a:noFill/>
                          </a:ln>
                        </pic:spPr>
                      </pic:pic>
                    </a:graphicData>
                  </a:graphic>
                </wp:anchor>
              </w:drawing>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41290">
            <w:pPr>
              <w:jc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实木颗粒板</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EDFF03">
            <w:pPr>
              <w:jc w:val="center"/>
              <w:rPr>
                <w:rFonts w:hint="eastAsia" w:ascii="宋体" w:hAnsi="宋体" w:eastAsia="宋体" w:cs="宋体"/>
                <w:i w:val="0"/>
                <w:iCs w:val="0"/>
                <w:color w:val="000000"/>
                <w:sz w:val="22"/>
                <w:szCs w:val="22"/>
                <w:u w:val="none"/>
                <w:lang w:val="en-US" w:eastAsia="zh-CN"/>
              </w:rPr>
            </w:pPr>
          </w:p>
        </w:tc>
        <w:tc>
          <w:tcPr>
            <w:tcW w:w="17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AB255">
            <w:pPr>
              <w:jc w:val="center"/>
              <w:rPr>
                <w:rFonts w:hint="eastAsia" w:ascii="宋体" w:hAnsi="宋体" w:eastAsia="宋体" w:cs="宋体"/>
                <w:i w:val="0"/>
                <w:iCs w:val="0"/>
                <w:color w:val="000000"/>
                <w:sz w:val="22"/>
                <w:szCs w:val="22"/>
                <w:u w:val="none"/>
                <w:lang w:val="en-US" w:eastAsia="zh-CN"/>
              </w:rPr>
            </w:pPr>
          </w:p>
        </w:tc>
      </w:tr>
      <w:tr w14:paraId="33CDBE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17" w:hRule="atLeast"/>
        </w:trPr>
        <w:tc>
          <w:tcPr>
            <w:tcW w:w="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49A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063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衣柜</w:t>
            </w: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2E2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2套</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8F26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长高  1.2m*1.8m</w:t>
            </w: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F88CB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1312" behindDoc="0" locked="0" layoutInCell="1" allowOverlap="1">
                  <wp:simplePos x="0" y="0"/>
                  <wp:positionH relativeFrom="column">
                    <wp:posOffset>119380</wp:posOffset>
                  </wp:positionH>
                  <wp:positionV relativeFrom="paragraph">
                    <wp:posOffset>187325</wp:posOffset>
                  </wp:positionV>
                  <wp:extent cx="1176655" cy="2117725"/>
                  <wp:effectExtent l="0" t="0" r="4445" b="15875"/>
                  <wp:wrapNone/>
                  <wp:docPr id="11" name="图片_12"/>
                  <wp:cNvGraphicFramePr/>
                  <a:graphic xmlns:a="http://schemas.openxmlformats.org/drawingml/2006/main">
                    <a:graphicData uri="http://schemas.openxmlformats.org/drawingml/2006/picture">
                      <pic:pic xmlns:pic="http://schemas.openxmlformats.org/drawingml/2006/picture">
                        <pic:nvPicPr>
                          <pic:cNvPr id="11" name="图片_12"/>
                          <pic:cNvPicPr/>
                        </pic:nvPicPr>
                        <pic:blipFill>
                          <a:blip r:embed="rId16"/>
                          <a:stretch>
                            <a:fillRect/>
                          </a:stretch>
                        </pic:blipFill>
                        <pic:spPr>
                          <a:xfrm>
                            <a:off x="0" y="0"/>
                            <a:ext cx="1176655" cy="2117725"/>
                          </a:xfrm>
                          <a:prstGeom prst="rect">
                            <a:avLst/>
                          </a:prstGeom>
                          <a:noFill/>
                          <a:ln>
                            <a:noFill/>
                          </a:ln>
                        </pic:spPr>
                      </pic:pic>
                    </a:graphicData>
                  </a:graphic>
                </wp:anchor>
              </w:drawing>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CCE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3人柜</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2C758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7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D2CD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7B3A9D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47" w:hRule="atLeast"/>
        </w:trPr>
        <w:tc>
          <w:tcPr>
            <w:tcW w:w="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19A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514A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餐桌椅子</w:t>
            </w: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190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1套</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6152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桌子长度2m，宽度0.9m，配8把椅子</w:t>
            </w: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54222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1312" behindDoc="0" locked="0" layoutInCell="1" allowOverlap="1">
                  <wp:simplePos x="0" y="0"/>
                  <wp:positionH relativeFrom="column">
                    <wp:posOffset>-37465</wp:posOffset>
                  </wp:positionH>
                  <wp:positionV relativeFrom="paragraph">
                    <wp:posOffset>31115</wp:posOffset>
                  </wp:positionV>
                  <wp:extent cx="1457325" cy="950595"/>
                  <wp:effectExtent l="0" t="0" r="9525" b="1905"/>
                  <wp:wrapNone/>
                  <wp:docPr id="12" name="图片_13"/>
                  <wp:cNvGraphicFramePr/>
                  <a:graphic xmlns:a="http://schemas.openxmlformats.org/drawingml/2006/main">
                    <a:graphicData uri="http://schemas.openxmlformats.org/drawingml/2006/picture">
                      <pic:pic xmlns:pic="http://schemas.openxmlformats.org/drawingml/2006/picture">
                        <pic:nvPicPr>
                          <pic:cNvPr id="12" name="图片_13"/>
                          <pic:cNvPicPr/>
                        </pic:nvPicPr>
                        <pic:blipFill>
                          <a:blip r:embed="rId17"/>
                          <a:stretch>
                            <a:fillRect/>
                          </a:stretch>
                        </pic:blipFill>
                        <pic:spPr>
                          <a:xfrm>
                            <a:off x="0" y="0"/>
                            <a:ext cx="1457325" cy="950595"/>
                          </a:xfrm>
                          <a:prstGeom prst="rect">
                            <a:avLst/>
                          </a:prstGeom>
                          <a:noFill/>
                          <a:ln>
                            <a:noFill/>
                          </a:ln>
                        </pic:spPr>
                      </pic:pic>
                    </a:graphicData>
                  </a:graphic>
                </wp:anchor>
              </w:drawing>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2784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8人台</w:t>
            </w:r>
          </w:p>
          <w:p w14:paraId="2B7D2B31">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材质：实木颗粒板</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E392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7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2950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7C37BA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66" w:hRule="atLeast"/>
        </w:trPr>
        <w:tc>
          <w:tcPr>
            <w:tcW w:w="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381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DFF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沙发</w:t>
            </w: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19F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2组</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5B09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符合常规即可</w:t>
            </w: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12A34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1312" behindDoc="0" locked="0" layoutInCell="1" allowOverlap="1">
                  <wp:simplePos x="0" y="0"/>
                  <wp:positionH relativeFrom="column">
                    <wp:posOffset>-44450</wp:posOffset>
                  </wp:positionH>
                  <wp:positionV relativeFrom="paragraph">
                    <wp:posOffset>-56515</wp:posOffset>
                  </wp:positionV>
                  <wp:extent cx="1446530" cy="987425"/>
                  <wp:effectExtent l="0" t="0" r="1270" b="3175"/>
                  <wp:wrapNone/>
                  <wp:docPr id="13" name="图片_14"/>
                  <wp:cNvGraphicFramePr/>
                  <a:graphic xmlns:a="http://schemas.openxmlformats.org/drawingml/2006/main">
                    <a:graphicData uri="http://schemas.openxmlformats.org/drawingml/2006/picture">
                      <pic:pic xmlns:pic="http://schemas.openxmlformats.org/drawingml/2006/picture">
                        <pic:nvPicPr>
                          <pic:cNvPr id="13" name="图片_14"/>
                          <pic:cNvPicPr/>
                        </pic:nvPicPr>
                        <pic:blipFill>
                          <a:blip r:embed="rId18"/>
                          <a:stretch>
                            <a:fillRect/>
                          </a:stretch>
                        </pic:blipFill>
                        <pic:spPr>
                          <a:xfrm>
                            <a:off x="0" y="0"/>
                            <a:ext cx="1446530" cy="987425"/>
                          </a:xfrm>
                          <a:prstGeom prst="rect">
                            <a:avLst/>
                          </a:prstGeom>
                          <a:noFill/>
                          <a:ln>
                            <a:noFill/>
                          </a:ln>
                        </pic:spPr>
                      </pic:pic>
                    </a:graphicData>
                  </a:graphic>
                </wp:anchor>
              </w:drawing>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7A28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5人（3人位+1人位+1人位）沙发（含长茶几）</w:t>
            </w:r>
          </w:p>
          <w:p w14:paraId="6D2AFFA5">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材质：环保皮饰面</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7A52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7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2A03E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75ADE6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87" w:hRule="atLeast"/>
        </w:trPr>
        <w:tc>
          <w:tcPr>
            <w:tcW w:w="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069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593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商用开水机</w:t>
            </w: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33D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1台</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AE16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220V、双龙头、数显温度、304不锈钢内胆、自动进水、干烧保护、</w:t>
            </w: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4DE80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1312" behindDoc="0" locked="0" layoutInCell="1" allowOverlap="1">
                  <wp:simplePos x="0" y="0"/>
                  <wp:positionH relativeFrom="column">
                    <wp:posOffset>62230</wp:posOffset>
                  </wp:positionH>
                  <wp:positionV relativeFrom="paragraph">
                    <wp:posOffset>95885</wp:posOffset>
                  </wp:positionV>
                  <wp:extent cx="1330325" cy="2035810"/>
                  <wp:effectExtent l="0" t="0" r="3175" b="2540"/>
                  <wp:wrapNone/>
                  <wp:docPr id="14" name="图片_34"/>
                  <wp:cNvGraphicFramePr/>
                  <a:graphic xmlns:a="http://schemas.openxmlformats.org/drawingml/2006/main">
                    <a:graphicData uri="http://schemas.openxmlformats.org/drawingml/2006/picture">
                      <pic:pic xmlns:pic="http://schemas.openxmlformats.org/drawingml/2006/picture">
                        <pic:nvPicPr>
                          <pic:cNvPr id="14" name="图片_34"/>
                          <pic:cNvPicPr/>
                        </pic:nvPicPr>
                        <pic:blipFill>
                          <a:blip r:embed="rId19"/>
                          <a:stretch>
                            <a:fillRect/>
                          </a:stretch>
                        </pic:blipFill>
                        <pic:spPr>
                          <a:xfrm>
                            <a:off x="0" y="0"/>
                            <a:ext cx="1330325" cy="2035810"/>
                          </a:xfrm>
                          <a:prstGeom prst="rect">
                            <a:avLst/>
                          </a:prstGeom>
                          <a:noFill/>
                          <a:ln>
                            <a:noFill/>
                          </a:ln>
                        </pic:spPr>
                      </pic:pic>
                    </a:graphicData>
                  </a:graphic>
                </wp:anchor>
              </w:drawing>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D286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三级过滤（PP棉+活性炭+RO反渗透滤芯）、50L</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EA9F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7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AD53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00024C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2" w:hRule="atLeast"/>
        </w:trPr>
        <w:tc>
          <w:tcPr>
            <w:tcW w:w="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62E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B4E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洗衣机</w:t>
            </w: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E0B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1台</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20AE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变频电机、UVC紫外线除菌、桶自洁、悬浮式全彩触控屏</w:t>
            </w: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77847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1312" behindDoc="0" locked="0" layoutInCell="1" allowOverlap="1">
                  <wp:simplePos x="0" y="0"/>
                  <wp:positionH relativeFrom="column">
                    <wp:posOffset>-2540</wp:posOffset>
                  </wp:positionH>
                  <wp:positionV relativeFrom="paragraph">
                    <wp:posOffset>8255</wp:posOffset>
                  </wp:positionV>
                  <wp:extent cx="1416685" cy="1848485"/>
                  <wp:effectExtent l="0" t="0" r="12065" b="18415"/>
                  <wp:wrapNone/>
                  <wp:docPr id="15" name="图片_15"/>
                  <wp:cNvGraphicFramePr/>
                  <a:graphic xmlns:a="http://schemas.openxmlformats.org/drawingml/2006/main">
                    <a:graphicData uri="http://schemas.openxmlformats.org/drawingml/2006/picture">
                      <pic:pic xmlns:pic="http://schemas.openxmlformats.org/drawingml/2006/picture">
                        <pic:nvPicPr>
                          <pic:cNvPr id="15" name="图片_15"/>
                          <pic:cNvPicPr/>
                        </pic:nvPicPr>
                        <pic:blipFill>
                          <a:blip r:embed="rId20"/>
                          <a:stretch>
                            <a:fillRect/>
                          </a:stretch>
                        </pic:blipFill>
                        <pic:spPr>
                          <a:xfrm>
                            <a:off x="0" y="0"/>
                            <a:ext cx="1416685" cy="1848485"/>
                          </a:xfrm>
                          <a:prstGeom prst="rect">
                            <a:avLst/>
                          </a:prstGeom>
                          <a:noFill/>
                          <a:ln>
                            <a:noFill/>
                          </a:ln>
                        </pic:spPr>
                      </pic:pic>
                    </a:graphicData>
                  </a:graphic>
                </wp:anchor>
              </w:drawing>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5E6F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波轮、10kg，参考品牌：美的、海尔、小天鹅</w:t>
            </w:r>
          </w:p>
          <w:p w14:paraId="79BC935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要求不得低于参考品牌档次</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37BC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7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48F2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018068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2" w:hRule="atLeast"/>
        </w:trPr>
        <w:tc>
          <w:tcPr>
            <w:tcW w:w="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D1D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C7D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冰箱</w:t>
            </w: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742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1台</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E89F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风冷、一级变频、一级能效、黑金净化或EPP超净系统、十字对开门</w:t>
            </w: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0FDF7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1312" behindDoc="0" locked="0" layoutInCell="1" allowOverlap="1">
                  <wp:simplePos x="0" y="0"/>
                  <wp:positionH relativeFrom="column">
                    <wp:posOffset>-19050</wp:posOffset>
                  </wp:positionH>
                  <wp:positionV relativeFrom="paragraph">
                    <wp:posOffset>38100</wp:posOffset>
                  </wp:positionV>
                  <wp:extent cx="1410970" cy="2837815"/>
                  <wp:effectExtent l="0" t="0" r="17780" b="635"/>
                  <wp:wrapNone/>
                  <wp:docPr id="16" name="图片_16"/>
                  <wp:cNvGraphicFramePr/>
                  <a:graphic xmlns:a="http://schemas.openxmlformats.org/drawingml/2006/main">
                    <a:graphicData uri="http://schemas.openxmlformats.org/drawingml/2006/picture">
                      <pic:pic xmlns:pic="http://schemas.openxmlformats.org/drawingml/2006/picture">
                        <pic:nvPicPr>
                          <pic:cNvPr id="16" name="图片_16"/>
                          <pic:cNvPicPr/>
                        </pic:nvPicPr>
                        <pic:blipFill>
                          <a:blip r:embed="rId21"/>
                          <a:stretch>
                            <a:fillRect/>
                          </a:stretch>
                        </pic:blipFill>
                        <pic:spPr>
                          <a:xfrm>
                            <a:off x="0" y="0"/>
                            <a:ext cx="1410970" cy="2837815"/>
                          </a:xfrm>
                          <a:prstGeom prst="rect">
                            <a:avLst/>
                          </a:prstGeom>
                          <a:noFill/>
                          <a:ln>
                            <a:noFill/>
                          </a:ln>
                        </pic:spPr>
                      </pic:pic>
                    </a:graphicData>
                  </a:graphic>
                </wp:anchor>
              </w:drawing>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BC36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530L及以上，参考品牌：美的、海尔、海信，西门子</w:t>
            </w:r>
          </w:p>
          <w:p w14:paraId="11F9D27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要求不得低于参考品牌档次</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E3D9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7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D4AA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7E357E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65" w:hRule="atLeast"/>
        </w:trPr>
        <w:tc>
          <w:tcPr>
            <w:tcW w:w="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EF24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71E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消毒柜</w:t>
            </w: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5A55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1台</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5734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双室五层、国标一星级消毒、紫外线消毒+中温烘干、触摸按键、上下室独立控制、全不锈钢结构</w:t>
            </w: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E5CE4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-196215</wp:posOffset>
                  </wp:positionV>
                  <wp:extent cx="1381760" cy="2759710"/>
                  <wp:effectExtent l="0" t="0" r="8890" b="2540"/>
                  <wp:wrapNone/>
                  <wp:docPr id="17" name="图片_17"/>
                  <wp:cNvGraphicFramePr/>
                  <a:graphic xmlns:a="http://schemas.openxmlformats.org/drawingml/2006/main">
                    <a:graphicData uri="http://schemas.openxmlformats.org/drawingml/2006/picture">
                      <pic:pic xmlns:pic="http://schemas.openxmlformats.org/drawingml/2006/picture">
                        <pic:nvPicPr>
                          <pic:cNvPr id="17" name="图片_17"/>
                          <pic:cNvPicPr/>
                        </pic:nvPicPr>
                        <pic:blipFill>
                          <a:blip r:embed="rId22"/>
                          <a:stretch>
                            <a:fillRect/>
                          </a:stretch>
                        </pic:blipFill>
                        <pic:spPr>
                          <a:xfrm>
                            <a:off x="0" y="0"/>
                            <a:ext cx="1381760" cy="2759710"/>
                          </a:xfrm>
                          <a:prstGeom prst="rect">
                            <a:avLst/>
                          </a:prstGeom>
                          <a:noFill/>
                          <a:ln>
                            <a:noFill/>
                          </a:ln>
                        </pic:spPr>
                      </pic:pic>
                    </a:graphicData>
                  </a:graphic>
                </wp:anchor>
              </w:drawing>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6EB6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200L及以上，参考品牌：奥克斯、美的、海尔，美大</w:t>
            </w:r>
          </w:p>
          <w:p w14:paraId="7889834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要求不得低于参考品牌档次</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E54E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7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B638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4B0413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34" w:hRule="atLeast"/>
        </w:trPr>
        <w:tc>
          <w:tcPr>
            <w:tcW w:w="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0AE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15D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油烟机</w:t>
            </w: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136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1台</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5814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一级能效、顶侧双吸、高温蒸汽洗、1100Pa大静压、28m³/min风量</w:t>
            </w: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42EF3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1312" behindDoc="0" locked="0" layoutInCell="1" allowOverlap="1">
                  <wp:simplePos x="0" y="0"/>
                  <wp:positionH relativeFrom="column">
                    <wp:posOffset>-9525</wp:posOffset>
                  </wp:positionH>
                  <wp:positionV relativeFrom="paragraph">
                    <wp:posOffset>27940</wp:posOffset>
                  </wp:positionV>
                  <wp:extent cx="1439545" cy="1543050"/>
                  <wp:effectExtent l="0" t="0" r="8255" b="0"/>
                  <wp:wrapNone/>
                  <wp:docPr id="18" name="图片_18"/>
                  <wp:cNvGraphicFramePr/>
                  <a:graphic xmlns:a="http://schemas.openxmlformats.org/drawingml/2006/main">
                    <a:graphicData uri="http://schemas.openxmlformats.org/drawingml/2006/picture">
                      <pic:pic xmlns:pic="http://schemas.openxmlformats.org/drawingml/2006/picture">
                        <pic:nvPicPr>
                          <pic:cNvPr id="18" name="图片_18"/>
                          <pic:cNvPicPr/>
                        </pic:nvPicPr>
                        <pic:blipFill>
                          <a:blip r:embed="rId23"/>
                          <a:stretch>
                            <a:fillRect/>
                          </a:stretch>
                        </pic:blipFill>
                        <pic:spPr>
                          <a:xfrm>
                            <a:off x="0" y="0"/>
                            <a:ext cx="1439545" cy="1543050"/>
                          </a:xfrm>
                          <a:prstGeom prst="rect">
                            <a:avLst/>
                          </a:prstGeom>
                          <a:noFill/>
                          <a:ln>
                            <a:noFill/>
                          </a:ln>
                        </pic:spPr>
                      </pic:pic>
                    </a:graphicData>
                  </a:graphic>
                </wp:anchor>
              </w:drawing>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FCA4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参考品牌：万和、海尔、老板，美大</w:t>
            </w:r>
          </w:p>
          <w:p w14:paraId="699C8FA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要求不得低于参考品牌档次</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43380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7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B9A6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5629F8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74" w:hRule="atLeast"/>
        </w:trPr>
        <w:tc>
          <w:tcPr>
            <w:tcW w:w="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F43B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D13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电热水器</w:t>
            </w: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961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1台</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BDC3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60L，3.3kw大功率、超一级能效、内胆免清洗、可视化水质、锆金全瓷加热管、镁棒免更换</w:t>
            </w: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BF327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1312" behindDoc="0" locked="0" layoutInCell="1" allowOverlap="1">
                  <wp:simplePos x="0" y="0"/>
                  <wp:positionH relativeFrom="column">
                    <wp:posOffset>-19050</wp:posOffset>
                  </wp:positionH>
                  <wp:positionV relativeFrom="paragraph">
                    <wp:posOffset>-23495</wp:posOffset>
                  </wp:positionV>
                  <wp:extent cx="1438910" cy="885190"/>
                  <wp:effectExtent l="0" t="0" r="8890" b="10160"/>
                  <wp:wrapNone/>
                  <wp:docPr id="19" name="图片_19"/>
                  <wp:cNvGraphicFramePr/>
                  <a:graphic xmlns:a="http://schemas.openxmlformats.org/drawingml/2006/main">
                    <a:graphicData uri="http://schemas.openxmlformats.org/drawingml/2006/picture">
                      <pic:pic xmlns:pic="http://schemas.openxmlformats.org/drawingml/2006/picture">
                        <pic:nvPicPr>
                          <pic:cNvPr id="19" name="图片_19"/>
                          <pic:cNvPicPr/>
                        </pic:nvPicPr>
                        <pic:blipFill>
                          <a:blip r:embed="rId24"/>
                          <a:stretch>
                            <a:fillRect/>
                          </a:stretch>
                        </pic:blipFill>
                        <pic:spPr>
                          <a:xfrm>
                            <a:off x="0" y="0"/>
                            <a:ext cx="1438910" cy="885190"/>
                          </a:xfrm>
                          <a:prstGeom prst="rect">
                            <a:avLst/>
                          </a:prstGeom>
                          <a:noFill/>
                          <a:ln>
                            <a:noFill/>
                          </a:ln>
                        </pic:spPr>
                      </pic:pic>
                    </a:graphicData>
                  </a:graphic>
                </wp:anchor>
              </w:drawing>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E806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参考品牌：美的、海尔、A0史密斯，美大</w:t>
            </w:r>
          </w:p>
          <w:p w14:paraId="7ACE0D5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要求不得低于参考品牌档次</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92AC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7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88C0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76AD0D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49" w:hRule="atLeast"/>
        </w:trPr>
        <w:tc>
          <w:tcPr>
            <w:tcW w:w="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1D1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533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淋浴</w:t>
            </w: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586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2套</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185B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四功能（顶喷、手持、清洁枪、下出水口）、PVC软管、360多角度调节、精铸黄铜主体、陶瓷阀芯、顶喷、手持花洒材质ABS</w:t>
            </w: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063FE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1312" behindDoc="0" locked="0" layoutInCell="1" allowOverlap="1">
                  <wp:simplePos x="0" y="0"/>
                  <wp:positionH relativeFrom="column">
                    <wp:posOffset>-46355</wp:posOffset>
                  </wp:positionH>
                  <wp:positionV relativeFrom="paragraph">
                    <wp:posOffset>-19685</wp:posOffset>
                  </wp:positionV>
                  <wp:extent cx="1485265" cy="2033905"/>
                  <wp:effectExtent l="0" t="0" r="635" b="4445"/>
                  <wp:wrapNone/>
                  <wp:docPr id="20" name="图片_20"/>
                  <wp:cNvGraphicFramePr/>
                  <a:graphic xmlns:a="http://schemas.openxmlformats.org/drawingml/2006/main">
                    <a:graphicData uri="http://schemas.openxmlformats.org/drawingml/2006/picture">
                      <pic:pic xmlns:pic="http://schemas.openxmlformats.org/drawingml/2006/picture">
                        <pic:nvPicPr>
                          <pic:cNvPr id="20" name="图片_20"/>
                          <pic:cNvPicPr/>
                        </pic:nvPicPr>
                        <pic:blipFill>
                          <a:blip r:embed="rId25"/>
                          <a:stretch>
                            <a:fillRect/>
                          </a:stretch>
                        </pic:blipFill>
                        <pic:spPr>
                          <a:xfrm>
                            <a:off x="0" y="0"/>
                            <a:ext cx="1485265" cy="2033905"/>
                          </a:xfrm>
                          <a:prstGeom prst="rect">
                            <a:avLst/>
                          </a:prstGeom>
                          <a:noFill/>
                          <a:ln>
                            <a:noFill/>
                          </a:ln>
                        </pic:spPr>
                      </pic:pic>
                    </a:graphicData>
                  </a:graphic>
                </wp:anchor>
              </w:drawing>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3FDD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不锈钢，楼上楼下各一套，参考品牌：九牧、箭牌、四季沐歌</w:t>
            </w:r>
          </w:p>
          <w:p w14:paraId="2A70A5F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要求不得低于参考品牌档次</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FDAF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7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EBB6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438A31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1" w:hRule="atLeast"/>
        </w:trPr>
        <w:tc>
          <w:tcPr>
            <w:tcW w:w="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A49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2A0F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厨房家电（电磁炉、电饭煲、电炒锅、微波炉、电饼铛）</w:t>
            </w: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75C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1套</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094D2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电磁炉：2200w，9档火力，微晶面板</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电饭煲：4L，316L不锈钢0涂层内胆，顶部控制面板</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电炒锅：2200w，4L容量，28cm口径，3档火力</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微波炉：25L，900w五档变频，一级能效</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电饼铛：38cm烤盘，40mm深盘，2100w</w:t>
            </w: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53ADF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1312" behindDoc="0" locked="0" layoutInCell="1" allowOverlap="1">
                  <wp:simplePos x="0" y="0"/>
                  <wp:positionH relativeFrom="column">
                    <wp:posOffset>-28575</wp:posOffset>
                  </wp:positionH>
                  <wp:positionV relativeFrom="paragraph">
                    <wp:posOffset>2492375</wp:posOffset>
                  </wp:positionV>
                  <wp:extent cx="1458595" cy="930275"/>
                  <wp:effectExtent l="0" t="0" r="8255" b="3175"/>
                  <wp:wrapNone/>
                  <wp:docPr id="21" name="图片_23"/>
                  <wp:cNvGraphicFramePr/>
                  <a:graphic xmlns:a="http://schemas.openxmlformats.org/drawingml/2006/main">
                    <a:graphicData uri="http://schemas.openxmlformats.org/drawingml/2006/picture">
                      <pic:pic xmlns:pic="http://schemas.openxmlformats.org/drawingml/2006/picture">
                        <pic:nvPicPr>
                          <pic:cNvPr id="21" name="图片_23"/>
                          <pic:cNvPicPr/>
                        </pic:nvPicPr>
                        <pic:blipFill>
                          <a:blip r:embed="rId26"/>
                          <a:stretch>
                            <a:fillRect/>
                          </a:stretch>
                        </pic:blipFill>
                        <pic:spPr>
                          <a:xfrm>
                            <a:off x="0" y="0"/>
                            <a:ext cx="1458595" cy="930275"/>
                          </a:xfrm>
                          <a:prstGeom prst="rect">
                            <a:avLst/>
                          </a:prstGeom>
                          <a:noFill/>
                          <a:ln>
                            <a:noFill/>
                          </a:ln>
                        </pic:spPr>
                      </pic:pic>
                    </a:graphicData>
                  </a:graphic>
                </wp:anchor>
              </w:drawing>
            </w: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1312" behindDoc="0" locked="0" layoutInCell="1" allowOverlap="1">
                  <wp:simplePos x="0" y="0"/>
                  <wp:positionH relativeFrom="column">
                    <wp:posOffset>19050</wp:posOffset>
                  </wp:positionH>
                  <wp:positionV relativeFrom="paragraph">
                    <wp:posOffset>1532890</wp:posOffset>
                  </wp:positionV>
                  <wp:extent cx="1334135" cy="905510"/>
                  <wp:effectExtent l="0" t="0" r="18415" b="8890"/>
                  <wp:wrapNone/>
                  <wp:docPr id="22" name="图片_24"/>
                  <wp:cNvGraphicFramePr/>
                  <a:graphic xmlns:a="http://schemas.openxmlformats.org/drawingml/2006/main">
                    <a:graphicData uri="http://schemas.openxmlformats.org/drawingml/2006/picture">
                      <pic:pic xmlns:pic="http://schemas.openxmlformats.org/drawingml/2006/picture">
                        <pic:nvPicPr>
                          <pic:cNvPr id="22" name="图片_24"/>
                          <pic:cNvPicPr/>
                        </pic:nvPicPr>
                        <pic:blipFill>
                          <a:blip r:embed="rId27"/>
                          <a:stretch>
                            <a:fillRect/>
                          </a:stretch>
                        </pic:blipFill>
                        <pic:spPr>
                          <a:xfrm>
                            <a:off x="0" y="0"/>
                            <a:ext cx="1334135" cy="905510"/>
                          </a:xfrm>
                          <a:prstGeom prst="rect">
                            <a:avLst/>
                          </a:prstGeom>
                          <a:noFill/>
                          <a:ln>
                            <a:noFill/>
                          </a:ln>
                        </pic:spPr>
                      </pic:pic>
                    </a:graphicData>
                  </a:graphic>
                </wp:anchor>
              </w:drawing>
            </w: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1312" behindDoc="0" locked="0" layoutInCell="1" allowOverlap="1">
                  <wp:simplePos x="0" y="0"/>
                  <wp:positionH relativeFrom="column">
                    <wp:posOffset>789940</wp:posOffset>
                  </wp:positionH>
                  <wp:positionV relativeFrom="paragraph">
                    <wp:posOffset>28575</wp:posOffset>
                  </wp:positionV>
                  <wp:extent cx="639445" cy="815975"/>
                  <wp:effectExtent l="0" t="0" r="8255" b="3175"/>
                  <wp:wrapNone/>
                  <wp:docPr id="23" name="图片_22"/>
                  <wp:cNvGraphicFramePr/>
                  <a:graphic xmlns:a="http://schemas.openxmlformats.org/drawingml/2006/main">
                    <a:graphicData uri="http://schemas.openxmlformats.org/drawingml/2006/picture">
                      <pic:pic xmlns:pic="http://schemas.openxmlformats.org/drawingml/2006/picture">
                        <pic:nvPicPr>
                          <pic:cNvPr id="23" name="图片_22"/>
                          <pic:cNvPicPr/>
                        </pic:nvPicPr>
                        <pic:blipFill>
                          <a:blip r:embed="rId28"/>
                          <a:stretch>
                            <a:fillRect/>
                          </a:stretch>
                        </pic:blipFill>
                        <pic:spPr>
                          <a:xfrm>
                            <a:off x="0" y="0"/>
                            <a:ext cx="639445" cy="815975"/>
                          </a:xfrm>
                          <a:prstGeom prst="rect">
                            <a:avLst/>
                          </a:prstGeom>
                          <a:noFill/>
                          <a:ln>
                            <a:noFill/>
                          </a:ln>
                        </pic:spPr>
                      </pic:pic>
                    </a:graphicData>
                  </a:graphic>
                </wp:anchor>
              </w:drawing>
            </w: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1312" behindDoc="0" locked="0" layoutInCell="1" allowOverlap="1">
                  <wp:simplePos x="0" y="0"/>
                  <wp:positionH relativeFrom="column">
                    <wp:posOffset>38100</wp:posOffset>
                  </wp:positionH>
                  <wp:positionV relativeFrom="paragraph">
                    <wp:posOffset>55245</wp:posOffset>
                  </wp:positionV>
                  <wp:extent cx="735330" cy="646430"/>
                  <wp:effectExtent l="0" t="0" r="7620" b="1270"/>
                  <wp:wrapNone/>
                  <wp:docPr id="24" name="图片_21"/>
                  <wp:cNvGraphicFramePr/>
                  <a:graphic xmlns:a="http://schemas.openxmlformats.org/drawingml/2006/main">
                    <a:graphicData uri="http://schemas.openxmlformats.org/drawingml/2006/picture">
                      <pic:pic xmlns:pic="http://schemas.openxmlformats.org/drawingml/2006/picture">
                        <pic:nvPicPr>
                          <pic:cNvPr id="24" name="图片_21"/>
                          <pic:cNvPicPr/>
                        </pic:nvPicPr>
                        <pic:blipFill>
                          <a:blip r:embed="rId29"/>
                          <a:stretch>
                            <a:fillRect/>
                          </a:stretch>
                        </pic:blipFill>
                        <pic:spPr>
                          <a:xfrm>
                            <a:off x="0" y="0"/>
                            <a:ext cx="735330" cy="646430"/>
                          </a:xfrm>
                          <a:prstGeom prst="rect">
                            <a:avLst/>
                          </a:prstGeom>
                          <a:noFill/>
                          <a:ln>
                            <a:noFill/>
                          </a:ln>
                        </pic:spPr>
                      </pic:pic>
                    </a:graphicData>
                  </a:graphic>
                </wp:anchor>
              </w:drawing>
            </w: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1312" behindDoc="0" locked="0" layoutInCell="1" allowOverlap="1">
                  <wp:simplePos x="0" y="0"/>
                  <wp:positionH relativeFrom="column">
                    <wp:posOffset>95250</wp:posOffset>
                  </wp:positionH>
                  <wp:positionV relativeFrom="paragraph">
                    <wp:posOffset>781050</wp:posOffset>
                  </wp:positionV>
                  <wp:extent cx="754380" cy="723900"/>
                  <wp:effectExtent l="0" t="0" r="7620" b="0"/>
                  <wp:wrapNone/>
                  <wp:docPr id="25" name="图片_25"/>
                  <wp:cNvGraphicFramePr/>
                  <a:graphic xmlns:a="http://schemas.openxmlformats.org/drawingml/2006/main">
                    <a:graphicData uri="http://schemas.openxmlformats.org/drawingml/2006/picture">
                      <pic:pic xmlns:pic="http://schemas.openxmlformats.org/drawingml/2006/picture">
                        <pic:nvPicPr>
                          <pic:cNvPr id="25" name="图片_25"/>
                          <pic:cNvPicPr/>
                        </pic:nvPicPr>
                        <pic:blipFill>
                          <a:blip r:embed="rId30"/>
                          <a:stretch>
                            <a:fillRect/>
                          </a:stretch>
                        </pic:blipFill>
                        <pic:spPr>
                          <a:xfrm>
                            <a:off x="0" y="0"/>
                            <a:ext cx="754380" cy="723900"/>
                          </a:xfrm>
                          <a:prstGeom prst="rect">
                            <a:avLst/>
                          </a:prstGeom>
                          <a:noFill/>
                          <a:ln>
                            <a:noFill/>
                          </a:ln>
                        </pic:spPr>
                      </pic:pic>
                    </a:graphicData>
                  </a:graphic>
                </wp:anchor>
              </w:drawing>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7CC1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参考品牌：美的、苏泊尔、九阳，海尔</w:t>
            </w:r>
          </w:p>
          <w:p w14:paraId="68A555A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要求不得低于参考品牌档次</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7F6B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7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4747F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7AFBC1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17" w:hRule="atLeast"/>
        </w:trPr>
        <w:tc>
          <w:tcPr>
            <w:tcW w:w="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35A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02C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会议室立式空调（一楼、二楼）</w:t>
            </w: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E7C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2台</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707B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3匹，新一级能效，1510m³/h大风量，APF4.46,pmv体感智控，</w:t>
            </w: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0BF70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1312" behindDoc="0" locked="0" layoutInCell="1" allowOverlap="1">
                  <wp:simplePos x="0" y="0"/>
                  <wp:positionH relativeFrom="column">
                    <wp:posOffset>66675</wp:posOffset>
                  </wp:positionH>
                  <wp:positionV relativeFrom="paragraph">
                    <wp:posOffset>18415</wp:posOffset>
                  </wp:positionV>
                  <wp:extent cx="1163955" cy="1582420"/>
                  <wp:effectExtent l="0" t="0" r="17145" b="17780"/>
                  <wp:wrapNone/>
                  <wp:docPr id="26" name="图片_26"/>
                  <wp:cNvGraphicFramePr/>
                  <a:graphic xmlns:a="http://schemas.openxmlformats.org/drawingml/2006/main">
                    <a:graphicData uri="http://schemas.openxmlformats.org/drawingml/2006/picture">
                      <pic:pic xmlns:pic="http://schemas.openxmlformats.org/drawingml/2006/picture">
                        <pic:nvPicPr>
                          <pic:cNvPr id="26" name="图片_26"/>
                          <pic:cNvPicPr/>
                        </pic:nvPicPr>
                        <pic:blipFill>
                          <a:blip r:embed="rId31"/>
                          <a:stretch>
                            <a:fillRect/>
                          </a:stretch>
                        </pic:blipFill>
                        <pic:spPr>
                          <a:xfrm>
                            <a:off x="0" y="0"/>
                            <a:ext cx="1163955" cy="1582420"/>
                          </a:xfrm>
                          <a:prstGeom prst="rect">
                            <a:avLst/>
                          </a:prstGeom>
                          <a:noFill/>
                          <a:ln>
                            <a:noFill/>
                          </a:ln>
                        </pic:spPr>
                      </pic:pic>
                    </a:graphicData>
                  </a:graphic>
                </wp:anchor>
              </w:drawing>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BC7D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72（3匹）参考品牌：海尔、格力、美的，大金</w:t>
            </w:r>
          </w:p>
          <w:p w14:paraId="40CAAAB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要求不得低于参考品牌档次</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BE50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7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A115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7971C1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12" w:hRule="atLeast"/>
        </w:trPr>
        <w:tc>
          <w:tcPr>
            <w:tcW w:w="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B87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AC1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电视机</w:t>
            </w: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1FB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1台</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7C6D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75寸，4GB+64G，4K 144Hz，含墙壁挂架</w:t>
            </w: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789C9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1312" behindDoc="0" locked="0" layoutInCell="1" allowOverlap="1">
                  <wp:simplePos x="0" y="0"/>
                  <wp:positionH relativeFrom="column">
                    <wp:posOffset>27940</wp:posOffset>
                  </wp:positionH>
                  <wp:positionV relativeFrom="paragraph">
                    <wp:posOffset>158750</wp:posOffset>
                  </wp:positionV>
                  <wp:extent cx="1372870" cy="989965"/>
                  <wp:effectExtent l="0" t="0" r="17780" b="635"/>
                  <wp:wrapNone/>
                  <wp:docPr id="27" name="图片_27"/>
                  <wp:cNvGraphicFramePr/>
                  <a:graphic xmlns:a="http://schemas.openxmlformats.org/drawingml/2006/main">
                    <a:graphicData uri="http://schemas.openxmlformats.org/drawingml/2006/picture">
                      <pic:pic xmlns:pic="http://schemas.openxmlformats.org/drawingml/2006/picture">
                        <pic:nvPicPr>
                          <pic:cNvPr id="27" name="图片_27"/>
                          <pic:cNvPicPr/>
                        </pic:nvPicPr>
                        <pic:blipFill>
                          <a:blip r:embed="rId32"/>
                          <a:stretch>
                            <a:fillRect/>
                          </a:stretch>
                        </pic:blipFill>
                        <pic:spPr>
                          <a:xfrm>
                            <a:off x="0" y="0"/>
                            <a:ext cx="1372870" cy="989965"/>
                          </a:xfrm>
                          <a:prstGeom prst="rect">
                            <a:avLst/>
                          </a:prstGeom>
                          <a:noFill/>
                          <a:ln>
                            <a:noFill/>
                          </a:ln>
                        </pic:spPr>
                      </pic:pic>
                    </a:graphicData>
                  </a:graphic>
                </wp:anchor>
              </w:drawing>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D7C4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参考品牌：创维、雷鸟、海信，海尔</w:t>
            </w:r>
          </w:p>
          <w:p w14:paraId="48D3CF9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要求不得低于参考品牌档次</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37CF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7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4630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2461CF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85" w:hRule="atLeast"/>
        </w:trPr>
        <w:tc>
          <w:tcPr>
            <w:tcW w:w="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9424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DCA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台式电脑</w:t>
            </w: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6C4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3台</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8B81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16GB+1TB、6核酷睿i5-12400,19.5英寸显示屏，win11，千兆有线网卡，有线鼠标键盘套装</w:t>
            </w: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86EF7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1312" behindDoc="0" locked="0" layoutInCell="1" allowOverlap="1">
                  <wp:simplePos x="0" y="0"/>
                  <wp:positionH relativeFrom="column">
                    <wp:posOffset>-47625</wp:posOffset>
                  </wp:positionH>
                  <wp:positionV relativeFrom="paragraph">
                    <wp:posOffset>-38735</wp:posOffset>
                  </wp:positionV>
                  <wp:extent cx="1468120" cy="1112520"/>
                  <wp:effectExtent l="0" t="0" r="17780" b="11430"/>
                  <wp:wrapNone/>
                  <wp:docPr id="28" name="图片_28"/>
                  <wp:cNvGraphicFramePr/>
                  <a:graphic xmlns:a="http://schemas.openxmlformats.org/drawingml/2006/main">
                    <a:graphicData uri="http://schemas.openxmlformats.org/drawingml/2006/picture">
                      <pic:pic xmlns:pic="http://schemas.openxmlformats.org/drawingml/2006/picture">
                        <pic:nvPicPr>
                          <pic:cNvPr id="28" name="图片_28"/>
                          <pic:cNvPicPr/>
                        </pic:nvPicPr>
                        <pic:blipFill>
                          <a:blip r:embed="rId33"/>
                          <a:stretch>
                            <a:fillRect/>
                          </a:stretch>
                        </pic:blipFill>
                        <pic:spPr>
                          <a:xfrm>
                            <a:off x="0" y="0"/>
                            <a:ext cx="1468120" cy="1112520"/>
                          </a:xfrm>
                          <a:prstGeom prst="rect">
                            <a:avLst/>
                          </a:prstGeom>
                          <a:noFill/>
                          <a:ln>
                            <a:noFill/>
                          </a:ln>
                        </pic:spPr>
                      </pic:pic>
                    </a:graphicData>
                  </a:graphic>
                </wp:anchor>
              </w:drawing>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86C42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参考品牌：联想、华为、惠普</w:t>
            </w:r>
          </w:p>
          <w:p w14:paraId="2851130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要求不得低于参考品牌档次</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F89F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7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8ED5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6B12DD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25" w:hRule="atLeast"/>
        </w:trPr>
        <w:tc>
          <w:tcPr>
            <w:tcW w:w="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444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182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A4打印机</w:t>
            </w: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7C7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1台</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D0FA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墨仓式打印机，4色墨水，自动双面打印，扫描，自动输稿器，含原装墨水，</w:t>
            </w: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2B62D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1312" behindDoc="0" locked="0" layoutInCell="1" allowOverlap="1">
                  <wp:simplePos x="0" y="0"/>
                  <wp:positionH relativeFrom="column">
                    <wp:posOffset>-38100</wp:posOffset>
                  </wp:positionH>
                  <wp:positionV relativeFrom="paragraph">
                    <wp:posOffset>-78105</wp:posOffset>
                  </wp:positionV>
                  <wp:extent cx="1441450" cy="1517015"/>
                  <wp:effectExtent l="0" t="0" r="6350" b="6985"/>
                  <wp:wrapNone/>
                  <wp:docPr id="29" name="图片_29"/>
                  <wp:cNvGraphicFramePr/>
                  <a:graphic xmlns:a="http://schemas.openxmlformats.org/drawingml/2006/main">
                    <a:graphicData uri="http://schemas.openxmlformats.org/drawingml/2006/picture">
                      <pic:pic xmlns:pic="http://schemas.openxmlformats.org/drawingml/2006/picture">
                        <pic:nvPicPr>
                          <pic:cNvPr id="29" name="图片_29"/>
                          <pic:cNvPicPr/>
                        </pic:nvPicPr>
                        <pic:blipFill>
                          <a:blip r:embed="rId34"/>
                          <a:stretch>
                            <a:fillRect/>
                          </a:stretch>
                        </pic:blipFill>
                        <pic:spPr>
                          <a:xfrm>
                            <a:off x="0" y="0"/>
                            <a:ext cx="1441450" cy="1517015"/>
                          </a:xfrm>
                          <a:prstGeom prst="rect">
                            <a:avLst/>
                          </a:prstGeom>
                          <a:noFill/>
                          <a:ln>
                            <a:noFill/>
                          </a:ln>
                        </pic:spPr>
                      </pic:pic>
                    </a:graphicData>
                  </a:graphic>
                </wp:anchor>
              </w:drawing>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CB4B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参考品牌：爱普生、联想、佳能</w:t>
            </w:r>
          </w:p>
          <w:p w14:paraId="3E5B0D5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要求不得低于参考品牌档次</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DFA4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7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E48C9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4B0589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74" w:hRule="atLeast"/>
        </w:trPr>
        <w:tc>
          <w:tcPr>
            <w:tcW w:w="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FA3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532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针式打印机</w:t>
            </w: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D83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1台</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B0E7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24针82列平推打印机，单页纸55-299mm</w:t>
            </w: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DF724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1312" behindDoc="0" locked="0" layoutInCell="1" allowOverlap="1">
                  <wp:simplePos x="0" y="0"/>
                  <wp:positionH relativeFrom="column">
                    <wp:posOffset>-47625</wp:posOffset>
                  </wp:positionH>
                  <wp:positionV relativeFrom="paragraph">
                    <wp:posOffset>52070</wp:posOffset>
                  </wp:positionV>
                  <wp:extent cx="1468120" cy="876935"/>
                  <wp:effectExtent l="0" t="0" r="17780" b="18415"/>
                  <wp:wrapNone/>
                  <wp:docPr id="30" name="图片_30"/>
                  <wp:cNvGraphicFramePr/>
                  <a:graphic xmlns:a="http://schemas.openxmlformats.org/drawingml/2006/main">
                    <a:graphicData uri="http://schemas.openxmlformats.org/drawingml/2006/picture">
                      <pic:pic xmlns:pic="http://schemas.openxmlformats.org/drawingml/2006/picture">
                        <pic:nvPicPr>
                          <pic:cNvPr id="30" name="图片_30"/>
                          <pic:cNvPicPr/>
                        </pic:nvPicPr>
                        <pic:blipFill>
                          <a:blip r:embed="rId35"/>
                          <a:stretch>
                            <a:fillRect/>
                          </a:stretch>
                        </pic:blipFill>
                        <pic:spPr>
                          <a:xfrm>
                            <a:off x="0" y="0"/>
                            <a:ext cx="1468120" cy="876935"/>
                          </a:xfrm>
                          <a:prstGeom prst="rect">
                            <a:avLst/>
                          </a:prstGeom>
                          <a:noFill/>
                          <a:ln>
                            <a:noFill/>
                          </a:ln>
                        </pic:spPr>
                      </pic:pic>
                    </a:graphicData>
                  </a:graphic>
                </wp:anchor>
              </w:drawing>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87BE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参考品牌：实达、映美、爱普生</w:t>
            </w:r>
          </w:p>
          <w:p w14:paraId="0D63BD3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要求不得低于参考品牌档次</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BEDB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7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8642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720460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6" w:hRule="atLeast"/>
        </w:trPr>
        <w:tc>
          <w:tcPr>
            <w:tcW w:w="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54B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A76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防爆手机</w:t>
            </w: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254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2台</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1A11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第二代骁龙8芯片，8核处理器，6.67英寸屏幕，5500mAh，双卡双待，后置摄像5000万像素</w:t>
            </w: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CE902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1312" behindDoc="0" locked="0" layoutInCell="1" allowOverlap="1">
                  <wp:simplePos x="0" y="0"/>
                  <wp:positionH relativeFrom="column">
                    <wp:posOffset>257175</wp:posOffset>
                  </wp:positionH>
                  <wp:positionV relativeFrom="paragraph">
                    <wp:posOffset>85725</wp:posOffset>
                  </wp:positionV>
                  <wp:extent cx="1003935" cy="1798320"/>
                  <wp:effectExtent l="0" t="0" r="5715" b="11430"/>
                  <wp:wrapNone/>
                  <wp:docPr id="31" name="图片_31"/>
                  <wp:cNvGraphicFramePr/>
                  <a:graphic xmlns:a="http://schemas.openxmlformats.org/drawingml/2006/main">
                    <a:graphicData uri="http://schemas.openxmlformats.org/drawingml/2006/picture">
                      <pic:pic xmlns:pic="http://schemas.openxmlformats.org/drawingml/2006/picture">
                        <pic:nvPicPr>
                          <pic:cNvPr id="31" name="图片_31"/>
                          <pic:cNvPicPr/>
                        </pic:nvPicPr>
                        <pic:blipFill>
                          <a:blip r:embed="rId36"/>
                          <a:stretch>
                            <a:fillRect/>
                          </a:stretch>
                        </pic:blipFill>
                        <pic:spPr>
                          <a:xfrm>
                            <a:off x="0" y="0"/>
                            <a:ext cx="1003935" cy="1798320"/>
                          </a:xfrm>
                          <a:prstGeom prst="rect">
                            <a:avLst/>
                          </a:prstGeom>
                          <a:noFill/>
                          <a:ln>
                            <a:noFill/>
                          </a:ln>
                        </pic:spPr>
                      </pic:pic>
                    </a:graphicData>
                  </a:graphic>
                </wp:anchor>
              </w:drawing>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1604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24G+256G，参考品牌：小米、红米、华为</w:t>
            </w:r>
          </w:p>
          <w:p w14:paraId="6B902E1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要求不得低于参考品牌档次</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51A7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7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D760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3C8D15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9" w:hRule="atLeast"/>
        </w:trPr>
        <w:tc>
          <w:tcPr>
            <w:tcW w:w="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D13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4977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加油机可燃气体声光报警器</w:t>
            </w: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93D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2台</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49BB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符合常规即可</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69D0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1312" behindDoc="0" locked="0" layoutInCell="1" allowOverlap="1">
                  <wp:simplePos x="0" y="0"/>
                  <wp:positionH relativeFrom="column">
                    <wp:posOffset>57150</wp:posOffset>
                  </wp:positionH>
                  <wp:positionV relativeFrom="paragraph">
                    <wp:posOffset>47625</wp:posOffset>
                  </wp:positionV>
                  <wp:extent cx="1324610" cy="1286510"/>
                  <wp:effectExtent l="0" t="0" r="8890" b="8890"/>
                  <wp:wrapNone/>
                  <wp:docPr id="32" name="图片_2"/>
                  <wp:cNvGraphicFramePr/>
                  <a:graphic xmlns:a="http://schemas.openxmlformats.org/drawingml/2006/main">
                    <a:graphicData uri="http://schemas.openxmlformats.org/drawingml/2006/picture">
                      <pic:pic xmlns:pic="http://schemas.openxmlformats.org/drawingml/2006/picture">
                        <pic:nvPicPr>
                          <pic:cNvPr id="32" name="图片_2"/>
                          <pic:cNvPicPr/>
                        </pic:nvPicPr>
                        <pic:blipFill>
                          <a:blip r:embed="rId37"/>
                          <a:stretch>
                            <a:fillRect/>
                          </a:stretch>
                        </pic:blipFill>
                        <pic:spPr>
                          <a:xfrm>
                            <a:off x="0" y="0"/>
                            <a:ext cx="1324610" cy="1286510"/>
                          </a:xfrm>
                          <a:prstGeom prst="rect">
                            <a:avLst/>
                          </a:prstGeom>
                          <a:noFill/>
                          <a:ln>
                            <a:noFill/>
                          </a:ln>
                        </pic:spPr>
                      </pic:pic>
                    </a:graphicData>
                  </a:graphic>
                </wp:anchor>
              </w:drawing>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6BE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柴油加油机各1台</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F1DC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7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5F81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2C8F8E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54" w:hRule="atLeast"/>
        </w:trPr>
        <w:tc>
          <w:tcPr>
            <w:tcW w:w="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55C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957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一键报警装置</w:t>
            </w: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D9AD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1台</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87435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符合常规即可</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4D6E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1312" behindDoc="0" locked="0" layoutInCell="1" allowOverlap="1">
                  <wp:simplePos x="0" y="0"/>
                  <wp:positionH relativeFrom="column">
                    <wp:posOffset>-16510</wp:posOffset>
                  </wp:positionH>
                  <wp:positionV relativeFrom="paragraph">
                    <wp:posOffset>-37465</wp:posOffset>
                  </wp:positionV>
                  <wp:extent cx="1450975" cy="1739900"/>
                  <wp:effectExtent l="0" t="0" r="15875" b="12700"/>
                  <wp:wrapNone/>
                  <wp:docPr id="33" name="图片_3"/>
                  <wp:cNvGraphicFramePr/>
                  <a:graphic xmlns:a="http://schemas.openxmlformats.org/drawingml/2006/main">
                    <a:graphicData uri="http://schemas.openxmlformats.org/drawingml/2006/picture">
                      <pic:pic xmlns:pic="http://schemas.openxmlformats.org/drawingml/2006/picture">
                        <pic:nvPicPr>
                          <pic:cNvPr id="33" name="图片_3"/>
                          <pic:cNvPicPr/>
                        </pic:nvPicPr>
                        <pic:blipFill>
                          <a:blip r:embed="rId38"/>
                          <a:stretch>
                            <a:fillRect/>
                          </a:stretch>
                        </pic:blipFill>
                        <pic:spPr>
                          <a:xfrm>
                            <a:off x="0" y="0"/>
                            <a:ext cx="1450975" cy="1739900"/>
                          </a:xfrm>
                          <a:prstGeom prst="rect">
                            <a:avLst/>
                          </a:prstGeom>
                          <a:noFill/>
                          <a:ln>
                            <a:noFill/>
                          </a:ln>
                        </pic:spPr>
                      </pic:pic>
                    </a:graphicData>
                  </a:graphic>
                </wp:anchor>
              </w:drawing>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727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安装室内</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5B86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7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56770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529EBB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60" w:hRule="atLeast"/>
        </w:trPr>
        <w:tc>
          <w:tcPr>
            <w:tcW w:w="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8C3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EFF1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防暴器材及组合架</w:t>
            </w: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A63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1套</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42128">
            <w:pPr>
              <w:rPr>
                <w:rFonts w:hint="eastAsia" w:ascii="宋体" w:hAnsi="宋体" w:eastAsia="宋体" w:cs="宋体"/>
                <w:i w:val="0"/>
                <w:iCs w:val="0"/>
                <w:color w:val="000000"/>
                <w:sz w:val="22"/>
                <w:szCs w:val="22"/>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F285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1312" behindDoc="0" locked="0" layoutInCell="1" allowOverlap="1">
                  <wp:simplePos x="0" y="0"/>
                  <wp:positionH relativeFrom="column">
                    <wp:posOffset>19050</wp:posOffset>
                  </wp:positionH>
                  <wp:positionV relativeFrom="paragraph">
                    <wp:posOffset>38100</wp:posOffset>
                  </wp:positionV>
                  <wp:extent cx="1371600" cy="1369060"/>
                  <wp:effectExtent l="0" t="0" r="0" b="2540"/>
                  <wp:wrapNone/>
                  <wp:docPr id="34" name="图片_4"/>
                  <wp:cNvGraphicFramePr/>
                  <a:graphic xmlns:a="http://schemas.openxmlformats.org/drawingml/2006/main">
                    <a:graphicData uri="http://schemas.openxmlformats.org/drawingml/2006/picture">
                      <pic:pic xmlns:pic="http://schemas.openxmlformats.org/drawingml/2006/picture">
                        <pic:nvPicPr>
                          <pic:cNvPr id="34" name="图片_4"/>
                          <pic:cNvPicPr/>
                        </pic:nvPicPr>
                        <pic:blipFill>
                          <a:blip r:embed="rId39"/>
                          <a:stretch>
                            <a:fillRect/>
                          </a:stretch>
                        </pic:blipFill>
                        <pic:spPr>
                          <a:xfrm>
                            <a:off x="0" y="0"/>
                            <a:ext cx="1371600" cy="1369060"/>
                          </a:xfrm>
                          <a:prstGeom prst="rect">
                            <a:avLst/>
                          </a:prstGeom>
                          <a:noFill/>
                          <a:ln>
                            <a:noFill/>
                          </a:ln>
                        </pic:spPr>
                      </pic:pic>
                    </a:graphicData>
                  </a:graphic>
                </wp:anchor>
              </w:drawing>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D77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头盔、防割手套、防刺服、盾牌、脚叉、辣椒水等</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99A7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7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235AC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6164B7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31" w:hRule="atLeast"/>
        </w:trPr>
        <w:tc>
          <w:tcPr>
            <w:tcW w:w="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062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E8D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全铜工具</w:t>
            </w: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08C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1套</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7F22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1312" behindDoc="0" locked="0" layoutInCell="1" allowOverlap="1">
                  <wp:simplePos x="0" y="0"/>
                  <wp:positionH relativeFrom="column">
                    <wp:posOffset>-57150</wp:posOffset>
                  </wp:positionH>
                  <wp:positionV relativeFrom="paragraph">
                    <wp:posOffset>151765</wp:posOffset>
                  </wp:positionV>
                  <wp:extent cx="1368425" cy="1010285"/>
                  <wp:effectExtent l="0" t="0" r="3175" b="18415"/>
                  <wp:wrapNone/>
                  <wp:docPr id="35" name="图片_32"/>
                  <wp:cNvGraphicFramePr/>
                  <a:graphic xmlns:a="http://schemas.openxmlformats.org/drawingml/2006/main">
                    <a:graphicData uri="http://schemas.openxmlformats.org/drawingml/2006/picture">
                      <pic:pic xmlns:pic="http://schemas.openxmlformats.org/drawingml/2006/picture">
                        <pic:nvPicPr>
                          <pic:cNvPr id="35" name="图片_32"/>
                          <pic:cNvPicPr/>
                        </pic:nvPicPr>
                        <pic:blipFill>
                          <a:blip r:embed="rId40"/>
                          <a:stretch>
                            <a:fillRect/>
                          </a:stretch>
                        </pic:blipFill>
                        <pic:spPr>
                          <a:xfrm>
                            <a:off x="0" y="0"/>
                            <a:ext cx="1368425" cy="1010285"/>
                          </a:xfrm>
                          <a:prstGeom prst="rect">
                            <a:avLst/>
                          </a:prstGeom>
                          <a:noFill/>
                          <a:ln>
                            <a:noFill/>
                          </a:ln>
                        </pic:spPr>
                      </pic:pic>
                    </a:graphicData>
                  </a:graphic>
                </wp:anchor>
              </w:drawing>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BA9C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1312" behindDoc="0" locked="0" layoutInCell="1" allowOverlap="1">
                  <wp:simplePos x="0" y="0"/>
                  <wp:positionH relativeFrom="column">
                    <wp:posOffset>90170</wp:posOffset>
                  </wp:positionH>
                  <wp:positionV relativeFrom="paragraph">
                    <wp:posOffset>131445</wp:posOffset>
                  </wp:positionV>
                  <wp:extent cx="1280795" cy="1113790"/>
                  <wp:effectExtent l="0" t="0" r="14605" b="10160"/>
                  <wp:wrapNone/>
                  <wp:docPr id="36" name="图片_1"/>
                  <wp:cNvGraphicFramePr/>
                  <a:graphic xmlns:a="http://schemas.openxmlformats.org/drawingml/2006/main">
                    <a:graphicData uri="http://schemas.openxmlformats.org/drawingml/2006/picture">
                      <pic:pic xmlns:pic="http://schemas.openxmlformats.org/drawingml/2006/picture">
                        <pic:nvPicPr>
                          <pic:cNvPr id="36" name="图片_1"/>
                          <pic:cNvPicPr/>
                        </pic:nvPicPr>
                        <pic:blipFill>
                          <a:blip r:embed="rId41"/>
                          <a:stretch>
                            <a:fillRect/>
                          </a:stretch>
                        </pic:blipFill>
                        <pic:spPr>
                          <a:xfrm>
                            <a:off x="0" y="0"/>
                            <a:ext cx="1280795" cy="1113790"/>
                          </a:xfrm>
                          <a:prstGeom prst="rect">
                            <a:avLst/>
                          </a:prstGeom>
                          <a:noFill/>
                          <a:ln>
                            <a:noFill/>
                          </a:ln>
                        </pic:spPr>
                      </pic:pic>
                    </a:graphicData>
                  </a:graphic>
                </wp:anchor>
              </w:drawing>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915D9">
            <w:pPr>
              <w:jc w:val="center"/>
              <w:rPr>
                <w:rFonts w:hint="eastAsia" w:ascii="宋体" w:hAnsi="宋体" w:eastAsia="宋体" w:cs="宋体"/>
                <w:i w:val="0"/>
                <w:iCs w:val="0"/>
                <w:color w:val="000000"/>
                <w:sz w:val="22"/>
                <w:szCs w:val="22"/>
                <w:u w:val="none"/>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8C36A">
            <w:pPr>
              <w:jc w:val="center"/>
              <w:rPr>
                <w:rFonts w:hint="eastAsia" w:ascii="宋体" w:hAnsi="宋体" w:eastAsia="宋体" w:cs="宋体"/>
                <w:i w:val="0"/>
                <w:iCs w:val="0"/>
                <w:color w:val="000000"/>
                <w:sz w:val="22"/>
                <w:szCs w:val="22"/>
                <w:u w:val="none"/>
              </w:rPr>
            </w:pPr>
          </w:p>
        </w:tc>
        <w:tc>
          <w:tcPr>
            <w:tcW w:w="17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734F67">
            <w:pPr>
              <w:jc w:val="center"/>
              <w:rPr>
                <w:rFonts w:hint="eastAsia" w:ascii="宋体" w:hAnsi="宋体" w:eastAsia="宋体" w:cs="宋体"/>
                <w:i w:val="0"/>
                <w:iCs w:val="0"/>
                <w:color w:val="000000"/>
                <w:sz w:val="22"/>
                <w:szCs w:val="22"/>
                <w:u w:val="none"/>
              </w:rPr>
            </w:pPr>
          </w:p>
        </w:tc>
      </w:tr>
      <w:tr w14:paraId="7D2CAD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5" w:hRule="atLeast"/>
        </w:trPr>
        <w:tc>
          <w:tcPr>
            <w:tcW w:w="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1E4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14B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窗帘</w:t>
            </w: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67245">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11个</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1400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窗帘覆盖尺寸：</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①长2.4m，高3m 1处</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②长2.1m，高3m  1处</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③长3m，高3m   2处</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④长0.9m，高2m 1处</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⑤长1.75m，高1.75m  6处</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雪尼尔材质，浅灰色，2倍褶皱</w:t>
            </w: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AD2A4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1312" behindDoc="0" locked="0" layoutInCell="1" allowOverlap="1">
                  <wp:simplePos x="0" y="0"/>
                  <wp:positionH relativeFrom="column">
                    <wp:posOffset>29845</wp:posOffset>
                  </wp:positionH>
                  <wp:positionV relativeFrom="paragraph">
                    <wp:posOffset>27305</wp:posOffset>
                  </wp:positionV>
                  <wp:extent cx="1333500" cy="2087880"/>
                  <wp:effectExtent l="0" t="0" r="0" b="7620"/>
                  <wp:wrapNone/>
                  <wp:docPr id="37" name="图片_33"/>
                  <wp:cNvGraphicFramePr/>
                  <a:graphic xmlns:a="http://schemas.openxmlformats.org/drawingml/2006/main">
                    <a:graphicData uri="http://schemas.openxmlformats.org/drawingml/2006/picture">
                      <pic:pic xmlns:pic="http://schemas.openxmlformats.org/drawingml/2006/picture">
                        <pic:nvPicPr>
                          <pic:cNvPr id="37" name="图片_33"/>
                          <pic:cNvPicPr/>
                        </pic:nvPicPr>
                        <pic:blipFill>
                          <a:blip r:embed="rId42"/>
                          <a:stretch>
                            <a:fillRect/>
                          </a:stretch>
                        </pic:blipFill>
                        <pic:spPr>
                          <a:xfrm>
                            <a:off x="0" y="0"/>
                            <a:ext cx="1333500" cy="2087880"/>
                          </a:xfrm>
                          <a:prstGeom prst="rect">
                            <a:avLst/>
                          </a:prstGeom>
                          <a:noFill/>
                          <a:ln>
                            <a:noFill/>
                          </a:ln>
                        </pic:spPr>
                      </pic:pic>
                    </a:graphicData>
                  </a:graphic>
                </wp:anchor>
              </w:drawing>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2FA8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7间</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BE65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7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79F72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50B154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47F1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7038" w:type="dxa"/>
            <w:gridSpan w:val="4"/>
            <w:tcBorders>
              <w:top w:val="single" w:color="000000" w:sz="4" w:space="0"/>
              <w:left w:val="single" w:color="000000" w:sz="4" w:space="0"/>
              <w:bottom w:val="single" w:color="000000" w:sz="4" w:space="0"/>
              <w:right w:val="single" w:color="000000" w:sz="4" w:space="0"/>
            </w:tcBorders>
            <w:shd w:val="clear" w:color="auto" w:fill="F2F2F2"/>
            <w:vAlign w:val="center"/>
          </w:tcPr>
          <w:p w14:paraId="0F19CD2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bdr w:val="single" w:color="000000" w:sz="4" w:space="0"/>
                <w:lang w:val="en-US" w:eastAsia="zh-CN" w:bidi="ar"/>
              </w:rPr>
            </w:pPr>
          </w:p>
        </w:tc>
        <w:tc>
          <w:tcPr>
            <w:tcW w:w="2355" w:type="dxa"/>
            <w:tcBorders>
              <w:top w:val="single" w:color="000000" w:sz="4" w:space="0"/>
              <w:left w:val="single" w:color="000000" w:sz="4" w:space="0"/>
              <w:bottom w:val="single" w:color="000000" w:sz="4" w:space="0"/>
              <w:right w:val="single" w:color="000000" w:sz="4" w:space="0"/>
            </w:tcBorders>
            <w:shd w:val="clear" w:color="auto" w:fill="F2F2F2"/>
            <w:vAlign w:val="center"/>
          </w:tcPr>
          <w:p w14:paraId="310F6713">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小计</w:t>
            </w:r>
          </w:p>
        </w:tc>
        <w:tc>
          <w:tcPr>
            <w:tcW w:w="2055" w:type="dxa"/>
            <w:tcBorders>
              <w:top w:val="single" w:color="000000" w:sz="4" w:space="0"/>
              <w:left w:val="single" w:color="000000" w:sz="4" w:space="0"/>
              <w:bottom w:val="single" w:color="000000" w:sz="4" w:space="0"/>
              <w:right w:val="single" w:color="000000" w:sz="4" w:space="0"/>
            </w:tcBorders>
            <w:shd w:val="clear" w:color="auto" w:fill="F2F2F2"/>
            <w:vAlign w:val="center"/>
          </w:tcPr>
          <w:p w14:paraId="6A5CAD3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785" w:type="dxa"/>
            <w:tcBorders>
              <w:top w:val="single" w:color="000000" w:sz="4" w:space="0"/>
              <w:left w:val="single" w:color="000000" w:sz="4" w:space="0"/>
              <w:bottom w:val="single" w:color="000000" w:sz="4" w:space="0"/>
              <w:right w:val="single" w:color="000000" w:sz="4" w:space="0"/>
            </w:tcBorders>
            <w:shd w:val="clear" w:color="auto" w:fill="F2F2F2"/>
            <w:vAlign w:val="center"/>
          </w:tcPr>
          <w:p w14:paraId="4755CEB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42CC12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3889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7038" w:type="dxa"/>
            <w:gridSpan w:val="4"/>
            <w:tcBorders>
              <w:top w:val="single" w:color="000000" w:sz="4" w:space="0"/>
              <w:left w:val="single" w:color="000000" w:sz="4" w:space="0"/>
              <w:bottom w:val="single" w:color="000000" w:sz="4" w:space="0"/>
              <w:right w:val="single" w:color="000000" w:sz="4" w:space="0"/>
            </w:tcBorders>
            <w:shd w:val="clear" w:color="auto" w:fill="F2F2F2"/>
            <w:vAlign w:val="center"/>
          </w:tcPr>
          <w:p w14:paraId="3061369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bdr w:val="single" w:color="000000" w:sz="4" w:space="0"/>
                <w:lang w:val="en-US" w:eastAsia="zh-CN" w:bidi="ar"/>
              </w:rPr>
            </w:pPr>
          </w:p>
        </w:tc>
        <w:tc>
          <w:tcPr>
            <w:tcW w:w="2355" w:type="dxa"/>
            <w:tcBorders>
              <w:top w:val="single" w:color="000000" w:sz="4" w:space="0"/>
              <w:left w:val="single" w:color="000000" w:sz="4" w:space="0"/>
              <w:bottom w:val="single" w:color="000000" w:sz="4" w:space="0"/>
              <w:right w:val="single" w:color="000000" w:sz="4" w:space="0"/>
            </w:tcBorders>
            <w:shd w:val="clear" w:color="auto" w:fill="F2F2F2"/>
            <w:vAlign w:val="center"/>
          </w:tcPr>
          <w:p w14:paraId="7D5115D8">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税率</w:t>
            </w:r>
          </w:p>
        </w:tc>
        <w:tc>
          <w:tcPr>
            <w:tcW w:w="2055" w:type="dxa"/>
            <w:tcBorders>
              <w:top w:val="single" w:color="000000" w:sz="4" w:space="0"/>
              <w:left w:val="single" w:color="000000" w:sz="4" w:space="0"/>
              <w:bottom w:val="single" w:color="000000" w:sz="4" w:space="0"/>
              <w:right w:val="single" w:color="000000" w:sz="4" w:space="0"/>
            </w:tcBorders>
            <w:shd w:val="clear" w:color="auto" w:fill="F2F2F2"/>
            <w:vAlign w:val="center"/>
          </w:tcPr>
          <w:p w14:paraId="1569E24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785" w:type="dxa"/>
            <w:tcBorders>
              <w:top w:val="single" w:color="000000" w:sz="4" w:space="0"/>
              <w:left w:val="single" w:color="000000" w:sz="4" w:space="0"/>
              <w:bottom w:val="single" w:color="000000" w:sz="4" w:space="0"/>
              <w:right w:val="single" w:color="000000" w:sz="4" w:space="0"/>
            </w:tcBorders>
            <w:shd w:val="clear" w:color="auto" w:fill="F2F2F2"/>
            <w:vAlign w:val="center"/>
          </w:tcPr>
          <w:p w14:paraId="4D05DD4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70D478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AC64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7038" w:type="dxa"/>
            <w:gridSpan w:val="4"/>
            <w:tcBorders>
              <w:top w:val="single" w:color="000000" w:sz="4" w:space="0"/>
              <w:left w:val="single" w:color="000000" w:sz="4" w:space="0"/>
              <w:bottom w:val="single" w:color="000000" w:sz="4" w:space="0"/>
              <w:right w:val="single" w:color="000000" w:sz="4" w:space="0"/>
            </w:tcBorders>
            <w:shd w:val="clear" w:color="auto" w:fill="F2F2F2"/>
            <w:vAlign w:val="center"/>
          </w:tcPr>
          <w:p w14:paraId="731FA92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bdr w:val="single" w:color="000000" w:sz="4" w:space="0"/>
                <w:lang w:val="en-US" w:eastAsia="zh-CN" w:bidi="ar"/>
              </w:rPr>
            </w:pPr>
          </w:p>
        </w:tc>
        <w:tc>
          <w:tcPr>
            <w:tcW w:w="2355" w:type="dxa"/>
            <w:tcBorders>
              <w:top w:val="single" w:color="000000" w:sz="4" w:space="0"/>
              <w:left w:val="single" w:color="000000" w:sz="4" w:space="0"/>
              <w:bottom w:val="single" w:color="000000" w:sz="4" w:space="0"/>
              <w:right w:val="single" w:color="000000" w:sz="4" w:space="0"/>
            </w:tcBorders>
            <w:shd w:val="clear" w:color="auto" w:fill="F2F2F2"/>
            <w:vAlign w:val="center"/>
          </w:tcPr>
          <w:p w14:paraId="5E4EE657">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价税合计</w:t>
            </w:r>
          </w:p>
        </w:tc>
        <w:tc>
          <w:tcPr>
            <w:tcW w:w="2055" w:type="dxa"/>
            <w:tcBorders>
              <w:top w:val="single" w:color="000000" w:sz="4" w:space="0"/>
              <w:left w:val="single" w:color="000000" w:sz="4" w:space="0"/>
              <w:bottom w:val="single" w:color="000000" w:sz="4" w:space="0"/>
              <w:right w:val="single" w:color="000000" w:sz="4" w:space="0"/>
            </w:tcBorders>
            <w:shd w:val="clear" w:color="auto" w:fill="F2F2F2"/>
            <w:vAlign w:val="center"/>
          </w:tcPr>
          <w:p w14:paraId="708851A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785" w:type="dxa"/>
            <w:tcBorders>
              <w:top w:val="single" w:color="000000" w:sz="4" w:space="0"/>
              <w:left w:val="single" w:color="000000" w:sz="4" w:space="0"/>
              <w:bottom w:val="single" w:color="000000" w:sz="4" w:space="0"/>
              <w:right w:val="single" w:color="000000" w:sz="4" w:space="0"/>
            </w:tcBorders>
            <w:shd w:val="clear" w:color="auto" w:fill="F2F2F2"/>
            <w:vAlign w:val="center"/>
          </w:tcPr>
          <w:p w14:paraId="381E9AA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bl>
    <w:p w14:paraId="7024841D">
      <w:pPr>
        <w:rPr>
          <w:rFonts w:hint="eastAsia"/>
          <w:lang w:val="en-US" w:eastAsia="zh-CN"/>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Times New Roman" w:hAnsi="Times New Roman" w:cs="Times New Roman"/>
          <w:b/>
          <w:bCs/>
          <w:kern w:val="0"/>
          <w:sz w:val="28"/>
          <w:szCs w:val="28"/>
          <w:highlight w:val="none"/>
          <w:lang w:val="en-US" w:eastAsia="zh-CN"/>
        </w:rPr>
        <w:t>注：以上设备含运输、上楼、安装、以及设备支架或外出墙面打孔等费用，全部由供应商承担，采购人不额外支出费用。</w:t>
      </w:r>
    </w:p>
    <w:p w14:paraId="191C08A5">
      <w:pPr>
        <w:pStyle w:val="3"/>
        <w:jc w:val="center"/>
        <w:rPr>
          <w:rFonts w:hint="eastAsia"/>
        </w:rPr>
      </w:pPr>
      <w:bookmarkStart w:id="300" w:name="_Toc300835221"/>
      <w:bookmarkStart w:id="301" w:name="_Toc152042585"/>
      <w:bookmarkStart w:id="302" w:name="_Toc247514288"/>
      <w:bookmarkStart w:id="303" w:name="_Toc152045796"/>
      <w:bookmarkStart w:id="304" w:name="_Toc247527836"/>
      <w:bookmarkStart w:id="305" w:name="_Toc144974864"/>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bookmarkEnd w:id="300"/>
      <w:bookmarkEnd w:id="301"/>
      <w:bookmarkEnd w:id="302"/>
      <w:bookmarkEnd w:id="303"/>
      <w:bookmarkEnd w:id="304"/>
      <w:bookmarkEnd w:id="305"/>
      <w:bookmarkStart w:id="306" w:name="_Toc300835223"/>
      <w:r>
        <w:t>资格审查资料</w:t>
      </w:r>
      <w:bookmarkEnd w:id="306"/>
    </w:p>
    <w:p w14:paraId="3DAB7550">
      <w:pPr>
        <w:pStyle w:val="4"/>
        <w:jc w:val="left"/>
        <w:rPr>
          <w:rFonts w:hint="eastAsia" w:eastAsiaTheme="minorEastAsia"/>
          <w:lang w:val="en-US" w:eastAsia="zh-CN"/>
        </w:rPr>
      </w:pPr>
      <w:bookmarkStart w:id="307" w:name="_Toc179632828"/>
      <w:bookmarkStart w:id="308" w:name="_Toc246997116"/>
      <w:bookmarkStart w:id="309" w:name="_Toc296602618"/>
      <w:bookmarkStart w:id="310" w:name="_Toc247085891"/>
      <w:bookmarkStart w:id="311" w:name="_Toc246996373"/>
      <w:r>
        <w:t>（一）</w:t>
      </w:r>
      <w:bookmarkEnd w:id="307"/>
      <w:bookmarkEnd w:id="308"/>
      <w:bookmarkEnd w:id="309"/>
      <w:bookmarkEnd w:id="310"/>
      <w:bookmarkEnd w:id="311"/>
      <w:r>
        <w:rPr>
          <w:rFonts w:hint="eastAsia"/>
          <w:lang w:val="en-US" w:eastAsia="zh-CN"/>
        </w:rPr>
        <w:t>营业执照</w:t>
      </w:r>
    </w:p>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52736194">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二</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2CFABE7D">
      <w:pPr>
        <w:tabs>
          <w:tab w:val="left" w:pos="720"/>
        </w:tabs>
        <w:spacing w:line="440" w:lineRule="exact"/>
        <w:ind w:firstLine="420" w:firstLineChars="200"/>
        <w:jc w:val="left"/>
        <w:rPr>
          <w:rFonts w:hint="eastAsia" w:ascii="Times New Roman" w:hAnsi="Times New Roman" w:cs="Times New Roman" w:eastAsiaTheme="minorEastAsia"/>
          <w:szCs w:val="21"/>
          <w:lang w:eastAsia="zh-CN"/>
        </w:rPr>
      </w:pPr>
      <w:r>
        <w:rPr>
          <w:rFonts w:ascii="Times New Roman" w:hAnsi="Times New Roman"/>
        </w:rPr>
        <w:t>注：</w:t>
      </w:r>
      <w:r>
        <w:rPr>
          <w:rFonts w:hint="eastAsia" w:ascii="Times New Roman" w:hAnsi="Times New Roman"/>
          <w:lang w:val="en-US" w:eastAsia="zh-CN"/>
        </w:rPr>
        <w:t>如有，按询比文件要求提供。</w:t>
      </w:r>
    </w:p>
    <w:p w14:paraId="6F29E4C3">
      <w:pPr>
        <w:rPr>
          <w:rFonts w:hint="default" w:ascii="Times New Roman" w:hAnsi="Times New Roman" w:eastAsia="宋体" w:cs="Times New Roman"/>
          <w:b w:val="0"/>
          <w:bCs w:val="0"/>
          <w:kern w:val="0"/>
          <w:sz w:val="24"/>
          <w:szCs w:val="24"/>
          <w:highlight w:val="none"/>
          <w:lang w:val="en-US" w:eastAsia="zh-CN" w:bidi="ar-SA"/>
        </w:rPr>
      </w:pPr>
    </w:p>
    <w:p w14:paraId="3F0DF49C">
      <w:pPr>
        <w:rPr>
          <w:rFonts w:hint="default" w:ascii="Times New Roman" w:hAnsi="Times New Roman" w:eastAsia="宋体" w:cs="Times New Roman"/>
          <w:b w:val="0"/>
          <w:bCs w:val="0"/>
          <w:kern w:val="0"/>
          <w:sz w:val="24"/>
          <w:szCs w:val="24"/>
          <w:highlight w:val="none"/>
          <w:lang w:val="en-US" w:eastAsia="zh-CN" w:bidi="ar-SA"/>
        </w:rPr>
      </w:pPr>
    </w:p>
    <w:p w14:paraId="45CDD42C">
      <w:pPr>
        <w:rPr>
          <w:rFonts w:hint="default" w:ascii="Times New Roman" w:hAnsi="Times New Roman" w:eastAsia="宋体" w:cs="Times New Roman"/>
          <w:b w:val="0"/>
          <w:bCs w:val="0"/>
          <w:kern w:val="0"/>
          <w:sz w:val="24"/>
          <w:szCs w:val="24"/>
          <w:highlight w:val="none"/>
          <w:lang w:val="en-US" w:eastAsia="zh-CN" w:bidi="ar-SA"/>
        </w:rPr>
      </w:pPr>
    </w:p>
    <w:p w14:paraId="6849BA8E">
      <w:pPr>
        <w:rPr>
          <w:rFonts w:hint="default" w:ascii="Times New Roman" w:hAnsi="Times New Roman" w:eastAsia="宋体" w:cs="Times New Roman"/>
          <w:b w:val="0"/>
          <w:bCs w:val="0"/>
          <w:kern w:val="0"/>
          <w:sz w:val="24"/>
          <w:szCs w:val="24"/>
          <w:highlight w:val="none"/>
          <w:lang w:val="en-US" w:eastAsia="zh-CN" w:bidi="ar-SA"/>
        </w:rPr>
      </w:pPr>
    </w:p>
    <w:p w14:paraId="7F928A14">
      <w:pPr>
        <w:rPr>
          <w:rFonts w:hint="default" w:ascii="Times New Roman" w:hAnsi="Times New Roman" w:eastAsia="宋体" w:cs="Times New Roman"/>
          <w:b w:val="0"/>
          <w:bCs w:val="0"/>
          <w:kern w:val="0"/>
          <w:sz w:val="24"/>
          <w:szCs w:val="24"/>
          <w:highlight w:val="none"/>
          <w:lang w:val="en-US" w:eastAsia="zh-CN" w:bidi="ar-SA"/>
        </w:rPr>
      </w:pPr>
    </w:p>
    <w:p w14:paraId="147836F2">
      <w:pPr>
        <w:rPr>
          <w:rFonts w:hint="default" w:ascii="Times New Roman" w:hAnsi="Times New Roman" w:eastAsia="宋体" w:cs="Times New Roman"/>
          <w:b w:val="0"/>
          <w:bCs w:val="0"/>
          <w:kern w:val="0"/>
          <w:sz w:val="24"/>
          <w:szCs w:val="24"/>
          <w:highlight w:val="none"/>
          <w:lang w:val="en-US" w:eastAsia="zh-CN" w:bidi="ar-SA"/>
        </w:rPr>
      </w:pPr>
    </w:p>
    <w:p w14:paraId="703E6C60">
      <w:pPr>
        <w:rPr>
          <w:rFonts w:hint="default" w:ascii="Times New Roman" w:hAnsi="Times New Roman" w:eastAsia="宋体" w:cs="Times New Roman"/>
          <w:b w:val="0"/>
          <w:bCs w:val="0"/>
          <w:kern w:val="0"/>
          <w:sz w:val="24"/>
          <w:szCs w:val="24"/>
          <w:highlight w:val="none"/>
          <w:lang w:val="en-US" w:eastAsia="zh-CN" w:bidi="ar-SA"/>
        </w:rPr>
      </w:pPr>
    </w:p>
    <w:p w14:paraId="6453B006">
      <w:pPr>
        <w:rPr>
          <w:rFonts w:hint="default" w:ascii="Times New Roman" w:hAnsi="Times New Roman" w:eastAsia="宋体" w:cs="Times New Roman"/>
          <w:b w:val="0"/>
          <w:bCs w:val="0"/>
          <w:kern w:val="0"/>
          <w:sz w:val="24"/>
          <w:szCs w:val="24"/>
          <w:highlight w:val="none"/>
          <w:lang w:val="en-US" w:eastAsia="zh-CN" w:bidi="ar-SA"/>
        </w:rPr>
      </w:pPr>
    </w:p>
    <w:p w14:paraId="64E13FD5">
      <w:pPr>
        <w:rPr>
          <w:rFonts w:hint="default" w:ascii="Times New Roman" w:hAnsi="Times New Roman" w:eastAsia="宋体" w:cs="Times New Roman"/>
          <w:b w:val="0"/>
          <w:bCs w:val="0"/>
          <w:kern w:val="0"/>
          <w:sz w:val="24"/>
          <w:szCs w:val="24"/>
          <w:highlight w:val="none"/>
          <w:lang w:val="en-US" w:eastAsia="zh-CN" w:bidi="ar-SA"/>
        </w:rPr>
      </w:pPr>
    </w:p>
    <w:p w14:paraId="7FD6352C">
      <w:pPr>
        <w:rPr>
          <w:rFonts w:hint="default" w:ascii="Times New Roman" w:hAnsi="Times New Roman" w:eastAsia="宋体" w:cs="Times New Roman"/>
          <w:b w:val="0"/>
          <w:bCs w:val="0"/>
          <w:kern w:val="0"/>
          <w:sz w:val="24"/>
          <w:szCs w:val="24"/>
          <w:highlight w:val="none"/>
          <w:lang w:val="en-US" w:eastAsia="zh-CN" w:bidi="ar-SA"/>
        </w:rPr>
      </w:pPr>
    </w:p>
    <w:p w14:paraId="526B3DF6">
      <w:pPr>
        <w:rPr>
          <w:rFonts w:hint="default" w:ascii="Times New Roman" w:hAnsi="Times New Roman" w:eastAsia="宋体" w:cs="Times New Roman"/>
          <w:b w:val="0"/>
          <w:bCs w:val="0"/>
          <w:kern w:val="0"/>
          <w:sz w:val="24"/>
          <w:szCs w:val="24"/>
          <w:highlight w:val="none"/>
          <w:lang w:val="en-US" w:eastAsia="zh-CN" w:bidi="ar-SA"/>
        </w:rPr>
      </w:pPr>
    </w:p>
    <w:p w14:paraId="103421E6">
      <w:pPr>
        <w:rPr>
          <w:rFonts w:hint="default" w:ascii="Times New Roman" w:hAnsi="Times New Roman" w:eastAsia="宋体" w:cs="Times New Roman"/>
          <w:b w:val="0"/>
          <w:bCs w:val="0"/>
          <w:kern w:val="0"/>
          <w:sz w:val="24"/>
          <w:szCs w:val="24"/>
          <w:highlight w:val="none"/>
          <w:lang w:val="en-US" w:eastAsia="zh-CN" w:bidi="ar-SA"/>
        </w:rPr>
      </w:pPr>
    </w:p>
    <w:p w14:paraId="5F60D8D9">
      <w:pPr>
        <w:rPr>
          <w:rFonts w:hint="default" w:ascii="Times New Roman" w:hAnsi="Times New Roman" w:eastAsia="宋体" w:cs="Times New Roman"/>
          <w:b w:val="0"/>
          <w:bCs w:val="0"/>
          <w:kern w:val="0"/>
          <w:sz w:val="24"/>
          <w:szCs w:val="24"/>
          <w:highlight w:val="none"/>
          <w:lang w:val="en-US" w:eastAsia="zh-CN" w:bidi="ar-SA"/>
        </w:rPr>
      </w:pPr>
    </w:p>
    <w:p w14:paraId="3BD4D402">
      <w:pPr>
        <w:rPr>
          <w:rFonts w:hint="default" w:ascii="Times New Roman" w:hAnsi="Times New Roman" w:eastAsia="宋体" w:cs="Times New Roman"/>
          <w:b w:val="0"/>
          <w:bCs w:val="0"/>
          <w:kern w:val="0"/>
          <w:sz w:val="24"/>
          <w:szCs w:val="24"/>
          <w:highlight w:val="none"/>
          <w:lang w:val="en-US" w:eastAsia="zh-CN" w:bidi="ar-SA"/>
        </w:rPr>
      </w:pPr>
    </w:p>
    <w:p w14:paraId="13CB0710">
      <w:pPr>
        <w:rPr>
          <w:rFonts w:hint="default" w:ascii="Times New Roman" w:hAnsi="Times New Roman" w:eastAsia="宋体" w:cs="Times New Roman"/>
          <w:b w:val="0"/>
          <w:bCs w:val="0"/>
          <w:kern w:val="0"/>
          <w:sz w:val="24"/>
          <w:szCs w:val="24"/>
          <w:highlight w:val="none"/>
          <w:lang w:val="en-US" w:eastAsia="zh-CN" w:bidi="ar-SA"/>
        </w:rPr>
      </w:pPr>
    </w:p>
    <w:p w14:paraId="69D5F05C">
      <w:pPr>
        <w:rPr>
          <w:rFonts w:hint="default" w:ascii="Times New Roman" w:hAnsi="Times New Roman" w:eastAsia="宋体" w:cs="Times New Roman"/>
          <w:b w:val="0"/>
          <w:bCs w:val="0"/>
          <w:kern w:val="0"/>
          <w:sz w:val="24"/>
          <w:szCs w:val="24"/>
          <w:highlight w:val="none"/>
          <w:lang w:val="en-US" w:eastAsia="zh-CN" w:bidi="ar-SA"/>
        </w:rPr>
      </w:pPr>
    </w:p>
    <w:p w14:paraId="46252CC0">
      <w:pPr>
        <w:rPr>
          <w:rFonts w:hint="default" w:ascii="Times New Roman" w:hAnsi="Times New Roman" w:eastAsia="宋体" w:cs="Times New Roman"/>
          <w:b w:val="0"/>
          <w:bCs w:val="0"/>
          <w:kern w:val="0"/>
          <w:sz w:val="24"/>
          <w:szCs w:val="24"/>
          <w:highlight w:val="none"/>
          <w:lang w:val="en-US" w:eastAsia="zh-CN" w:bidi="ar-SA"/>
        </w:rPr>
      </w:pPr>
    </w:p>
    <w:p w14:paraId="110C86DA">
      <w:pPr>
        <w:rPr>
          <w:rFonts w:hint="default" w:ascii="Times New Roman" w:hAnsi="Times New Roman" w:eastAsia="宋体" w:cs="Times New Roman"/>
          <w:b w:val="0"/>
          <w:bCs w:val="0"/>
          <w:kern w:val="0"/>
          <w:sz w:val="24"/>
          <w:szCs w:val="24"/>
          <w:highlight w:val="none"/>
          <w:lang w:val="en-US" w:eastAsia="zh-CN" w:bidi="ar-SA"/>
        </w:rPr>
      </w:pPr>
    </w:p>
    <w:p w14:paraId="1A0BE437">
      <w:pPr>
        <w:rPr>
          <w:rFonts w:hint="default" w:ascii="Times New Roman" w:hAnsi="Times New Roman" w:eastAsia="宋体" w:cs="Times New Roman"/>
          <w:b w:val="0"/>
          <w:bCs w:val="0"/>
          <w:kern w:val="0"/>
          <w:sz w:val="24"/>
          <w:szCs w:val="24"/>
          <w:highlight w:val="none"/>
          <w:lang w:val="en-US" w:eastAsia="zh-CN" w:bidi="ar-SA"/>
        </w:rPr>
      </w:pPr>
    </w:p>
    <w:p w14:paraId="2012B1C3">
      <w:pPr>
        <w:rPr>
          <w:rFonts w:hint="default" w:ascii="Times New Roman" w:hAnsi="Times New Roman" w:eastAsia="宋体" w:cs="Times New Roman"/>
          <w:b w:val="0"/>
          <w:bCs w:val="0"/>
          <w:kern w:val="0"/>
          <w:sz w:val="24"/>
          <w:szCs w:val="24"/>
          <w:highlight w:val="none"/>
          <w:lang w:val="en-US" w:eastAsia="zh-CN" w:bidi="ar-SA"/>
        </w:rPr>
      </w:pPr>
    </w:p>
    <w:p w14:paraId="79CA6011">
      <w:pPr>
        <w:rPr>
          <w:rFonts w:hint="default" w:ascii="Times New Roman" w:hAnsi="Times New Roman" w:eastAsia="宋体" w:cs="Times New Roman"/>
          <w:b w:val="0"/>
          <w:bCs w:val="0"/>
          <w:kern w:val="0"/>
          <w:sz w:val="24"/>
          <w:szCs w:val="24"/>
          <w:highlight w:val="none"/>
          <w:lang w:val="en-US" w:eastAsia="zh-CN" w:bidi="ar-SA"/>
        </w:rPr>
      </w:pPr>
    </w:p>
    <w:p w14:paraId="6148D738">
      <w:pPr>
        <w:rPr>
          <w:rFonts w:hint="default" w:ascii="Times New Roman" w:hAnsi="Times New Roman" w:eastAsia="宋体" w:cs="Times New Roman"/>
          <w:b w:val="0"/>
          <w:bCs w:val="0"/>
          <w:kern w:val="0"/>
          <w:sz w:val="24"/>
          <w:szCs w:val="24"/>
          <w:highlight w:val="none"/>
          <w:lang w:val="en-US" w:eastAsia="zh-CN" w:bidi="ar-SA"/>
        </w:rPr>
      </w:pPr>
    </w:p>
    <w:p w14:paraId="287D89A7">
      <w:pPr>
        <w:rPr>
          <w:rFonts w:hint="default" w:ascii="Times New Roman" w:hAnsi="Times New Roman" w:eastAsia="宋体" w:cs="Times New Roman"/>
          <w:b w:val="0"/>
          <w:bCs w:val="0"/>
          <w:kern w:val="0"/>
          <w:sz w:val="24"/>
          <w:szCs w:val="24"/>
          <w:highlight w:val="none"/>
          <w:lang w:val="en-US" w:eastAsia="zh-CN" w:bidi="ar-SA"/>
        </w:rPr>
      </w:pPr>
    </w:p>
    <w:p w14:paraId="0AEFF55F">
      <w:pPr>
        <w:rPr>
          <w:rFonts w:hint="default" w:ascii="Times New Roman" w:hAnsi="Times New Roman" w:eastAsia="宋体" w:cs="Times New Roman"/>
          <w:b w:val="0"/>
          <w:bCs w:val="0"/>
          <w:kern w:val="0"/>
          <w:sz w:val="24"/>
          <w:szCs w:val="24"/>
          <w:highlight w:val="none"/>
          <w:lang w:val="en-US" w:eastAsia="zh-CN" w:bidi="ar-SA"/>
        </w:rPr>
      </w:pPr>
    </w:p>
    <w:p w14:paraId="3BAB9241">
      <w:pPr>
        <w:rPr>
          <w:rFonts w:hint="default" w:ascii="Times New Roman" w:hAnsi="Times New Roman" w:eastAsia="宋体" w:cs="Times New Roman"/>
          <w:b w:val="0"/>
          <w:bCs w:val="0"/>
          <w:kern w:val="0"/>
          <w:sz w:val="24"/>
          <w:szCs w:val="24"/>
          <w:highlight w:val="none"/>
          <w:lang w:val="en-US" w:eastAsia="zh-CN" w:bidi="ar-SA"/>
        </w:rPr>
      </w:pPr>
    </w:p>
    <w:p w14:paraId="2B1ABABC">
      <w:pPr>
        <w:rPr>
          <w:rFonts w:hint="default" w:ascii="Times New Roman" w:hAnsi="Times New Roman" w:eastAsia="宋体" w:cs="Times New Roman"/>
          <w:b w:val="0"/>
          <w:bCs w:val="0"/>
          <w:kern w:val="0"/>
          <w:sz w:val="24"/>
          <w:szCs w:val="24"/>
          <w:highlight w:val="none"/>
          <w:lang w:val="en-US" w:eastAsia="zh-CN" w:bidi="ar-SA"/>
        </w:rPr>
      </w:pPr>
    </w:p>
    <w:p w14:paraId="10B396D0">
      <w:pPr>
        <w:rPr>
          <w:rFonts w:hint="default" w:ascii="Times New Roman" w:hAnsi="Times New Roman" w:eastAsia="宋体" w:cs="Times New Roman"/>
          <w:b w:val="0"/>
          <w:bCs w:val="0"/>
          <w:kern w:val="0"/>
          <w:sz w:val="24"/>
          <w:szCs w:val="24"/>
          <w:highlight w:val="none"/>
          <w:lang w:val="en-US" w:eastAsia="zh-CN" w:bidi="ar-SA"/>
        </w:rPr>
      </w:pPr>
    </w:p>
    <w:p w14:paraId="00F50C15">
      <w:pPr>
        <w:rPr>
          <w:rFonts w:hint="default" w:ascii="Times New Roman" w:hAnsi="Times New Roman" w:eastAsia="宋体" w:cs="Times New Roman"/>
          <w:b w:val="0"/>
          <w:bCs w:val="0"/>
          <w:kern w:val="0"/>
          <w:sz w:val="24"/>
          <w:szCs w:val="24"/>
          <w:highlight w:val="none"/>
          <w:lang w:val="en-US" w:eastAsia="zh-CN" w:bidi="ar-SA"/>
        </w:rPr>
      </w:pPr>
    </w:p>
    <w:p w14:paraId="1F7F1592">
      <w:pPr>
        <w:rPr>
          <w:rFonts w:hint="default" w:ascii="Times New Roman" w:hAnsi="Times New Roman" w:eastAsia="宋体" w:cs="Times New Roman"/>
          <w:b w:val="0"/>
          <w:bCs w:val="0"/>
          <w:kern w:val="0"/>
          <w:sz w:val="24"/>
          <w:szCs w:val="24"/>
          <w:highlight w:val="none"/>
          <w:lang w:val="en-US" w:eastAsia="zh-CN" w:bidi="ar-SA"/>
        </w:rPr>
      </w:pPr>
    </w:p>
    <w:p w14:paraId="1956365F">
      <w:pPr>
        <w:rPr>
          <w:rFonts w:hint="default" w:ascii="Times New Roman" w:hAnsi="Times New Roman" w:eastAsia="宋体" w:cs="Times New Roman"/>
          <w:b w:val="0"/>
          <w:bCs w:val="0"/>
          <w:kern w:val="0"/>
          <w:sz w:val="24"/>
          <w:szCs w:val="24"/>
          <w:highlight w:val="none"/>
          <w:lang w:val="en-US" w:eastAsia="zh-CN" w:bidi="ar-SA"/>
        </w:rPr>
      </w:pPr>
    </w:p>
    <w:p w14:paraId="768497D0">
      <w:pPr>
        <w:rPr>
          <w:rFonts w:hint="default" w:ascii="Times New Roman" w:hAnsi="Times New Roman" w:eastAsia="宋体" w:cs="Times New Roman"/>
          <w:b w:val="0"/>
          <w:bCs w:val="0"/>
          <w:kern w:val="0"/>
          <w:sz w:val="24"/>
          <w:szCs w:val="24"/>
          <w:highlight w:val="none"/>
          <w:lang w:val="en-US" w:eastAsia="zh-CN" w:bidi="ar-SA"/>
        </w:rPr>
      </w:pPr>
    </w:p>
    <w:p w14:paraId="37B9C7F1">
      <w:pPr>
        <w:rPr>
          <w:rFonts w:hint="default" w:ascii="Times New Roman" w:hAnsi="Times New Roman" w:eastAsia="宋体" w:cs="Times New Roman"/>
          <w:b w:val="0"/>
          <w:bCs w:val="0"/>
          <w:kern w:val="0"/>
          <w:sz w:val="24"/>
          <w:szCs w:val="24"/>
          <w:highlight w:val="none"/>
          <w:lang w:val="en-US" w:eastAsia="zh-CN" w:bidi="ar-SA"/>
        </w:rPr>
      </w:pPr>
    </w:p>
    <w:p w14:paraId="6D09E588">
      <w:pPr>
        <w:rPr>
          <w:rFonts w:hint="default" w:ascii="Times New Roman" w:hAnsi="Times New Roman" w:eastAsia="宋体" w:cs="Times New Roman"/>
          <w:b w:val="0"/>
          <w:bCs w:val="0"/>
          <w:kern w:val="0"/>
          <w:sz w:val="24"/>
          <w:szCs w:val="24"/>
          <w:highlight w:val="none"/>
          <w:lang w:val="en-US" w:eastAsia="zh-CN" w:bidi="ar-SA"/>
        </w:rPr>
      </w:pPr>
    </w:p>
    <w:p w14:paraId="7FDDC3BB">
      <w:pPr>
        <w:rPr>
          <w:rFonts w:hint="default" w:ascii="Times New Roman" w:hAnsi="Times New Roman" w:eastAsia="宋体" w:cs="Times New Roman"/>
          <w:b w:val="0"/>
          <w:bCs w:val="0"/>
          <w:kern w:val="0"/>
          <w:sz w:val="24"/>
          <w:szCs w:val="24"/>
          <w:highlight w:val="none"/>
          <w:lang w:val="en-US" w:eastAsia="zh-CN" w:bidi="ar-SA"/>
        </w:rPr>
      </w:pPr>
    </w:p>
    <w:p w14:paraId="0FA90415">
      <w:pPr>
        <w:rPr>
          <w:rFonts w:hint="default" w:ascii="Times New Roman" w:hAnsi="Times New Roman" w:eastAsia="宋体" w:cs="Times New Roman"/>
          <w:b w:val="0"/>
          <w:bCs w:val="0"/>
          <w:kern w:val="0"/>
          <w:sz w:val="24"/>
          <w:szCs w:val="24"/>
          <w:highlight w:val="none"/>
          <w:lang w:val="en-US" w:eastAsia="zh-CN" w:bidi="ar-SA"/>
        </w:rPr>
      </w:pPr>
    </w:p>
    <w:p w14:paraId="30945E81">
      <w:pPr>
        <w:rPr>
          <w:rFonts w:hint="default" w:ascii="Times New Roman" w:hAnsi="Times New Roman" w:eastAsia="宋体" w:cs="Times New Roman"/>
          <w:b w:val="0"/>
          <w:bCs w:val="0"/>
          <w:kern w:val="0"/>
          <w:sz w:val="24"/>
          <w:szCs w:val="24"/>
          <w:highlight w:val="none"/>
          <w:lang w:val="en-US" w:eastAsia="zh-CN" w:bidi="ar-SA"/>
        </w:rPr>
      </w:pPr>
    </w:p>
    <w:p w14:paraId="14B31AE2">
      <w:pPr>
        <w:rPr>
          <w:rFonts w:hint="default" w:ascii="Times New Roman" w:hAnsi="Times New Roman" w:eastAsia="宋体" w:cs="Times New Roman"/>
          <w:b w:val="0"/>
          <w:bCs w:val="0"/>
          <w:kern w:val="0"/>
          <w:sz w:val="24"/>
          <w:szCs w:val="24"/>
          <w:highlight w:val="none"/>
          <w:lang w:val="en-US" w:eastAsia="zh-CN" w:bidi="ar-SA"/>
        </w:rPr>
      </w:pPr>
    </w:p>
    <w:p w14:paraId="2AA4CA2D">
      <w:pPr>
        <w:rPr>
          <w:rFonts w:hint="default" w:ascii="Times New Roman" w:hAnsi="Times New Roman" w:eastAsia="宋体" w:cs="Times New Roman"/>
          <w:b w:val="0"/>
          <w:bCs w:val="0"/>
          <w:kern w:val="0"/>
          <w:sz w:val="24"/>
          <w:szCs w:val="24"/>
          <w:highlight w:val="none"/>
          <w:lang w:val="en-US" w:eastAsia="zh-CN" w:bidi="ar-SA"/>
        </w:rPr>
      </w:pPr>
    </w:p>
    <w:p w14:paraId="09208C3C">
      <w:pPr>
        <w:rPr>
          <w:rFonts w:hint="default" w:ascii="Times New Roman" w:hAnsi="Times New Roman" w:eastAsia="宋体" w:cs="Times New Roman"/>
          <w:b w:val="0"/>
          <w:bCs w:val="0"/>
          <w:kern w:val="0"/>
          <w:sz w:val="24"/>
          <w:szCs w:val="24"/>
          <w:highlight w:val="none"/>
          <w:lang w:val="en-US" w:eastAsia="zh-CN" w:bidi="ar-SA"/>
        </w:rPr>
      </w:pPr>
    </w:p>
    <w:p w14:paraId="6BBAB337">
      <w:pPr>
        <w:rPr>
          <w:rFonts w:hint="default" w:ascii="Times New Roman" w:hAnsi="Times New Roman" w:eastAsia="宋体" w:cs="Times New Roman"/>
          <w:b w:val="0"/>
          <w:bCs w:val="0"/>
          <w:kern w:val="0"/>
          <w:sz w:val="24"/>
          <w:szCs w:val="24"/>
          <w:highlight w:val="none"/>
          <w:lang w:val="en-US" w:eastAsia="zh-CN" w:bidi="ar-SA"/>
        </w:rPr>
      </w:pPr>
    </w:p>
    <w:p w14:paraId="16021A21">
      <w:pPr>
        <w:pStyle w:val="3"/>
        <w:jc w:val="center"/>
        <w:rPr>
          <w:rFonts w:hint="eastAsia" w:ascii="Times New Roman" w:hAnsi="Times New Roman" w:eastAsia="黑体" w:cs="Times New Roman"/>
          <w:b/>
          <w:bCs/>
          <w:kern w:val="2"/>
          <w:sz w:val="32"/>
          <w:szCs w:val="32"/>
          <w:highlight w:val="none"/>
          <w:lang w:val="en-US" w:eastAsia="zh-CN" w:bidi="ar-SA"/>
        </w:rPr>
      </w:pPr>
      <w:r>
        <w:rPr>
          <w:rFonts w:hint="eastAsia" w:ascii="Times New Roman" w:hAnsi="Times New Roman" w:cs="Times New Roman"/>
          <w:b/>
          <w:bCs/>
          <w:kern w:val="2"/>
          <w:sz w:val="32"/>
          <w:szCs w:val="32"/>
          <w:highlight w:val="none"/>
          <w:lang w:val="en-US" w:eastAsia="zh-CN" w:bidi="ar-SA"/>
        </w:rPr>
        <w:t>八、其他</w:t>
      </w:r>
      <w:r>
        <w:rPr>
          <w:rFonts w:hint="eastAsia" w:ascii="Times New Roman" w:hAnsi="Times New Roman" w:eastAsia="黑体" w:cs="Times New Roman"/>
          <w:b/>
          <w:bCs/>
          <w:kern w:val="2"/>
          <w:sz w:val="32"/>
          <w:szCs w:val="32"/>
          <w:highlight w:val="none"/>
          <w:lang w:val="en-US" w:eastAsia="zh-CN" w:bidi="ar-SA"/>
        </w:rPr>
        <w:t>资料</w:t>
      </w:r>
    </w:p>
    <w:p w14:paraId="2213C084">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3FA96597">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EFAC3BB5-F45C-45AA-AA91-729A4438A66F}"/>
  </w:font>
  <w:font w:name="Arial">
    <w:panose1 w:val="020B0604020202020204"/>
    <w:charset w:val="01"/>
    <w:family w:val="swiss"/>
    <w:pitch w:val="default"/>
    <w:sig w:usb0="E0002EFF" w:usb1="C000785B" w:usb2="00000009" w:usb3="00000000" w:csb0="400001FF" w:csb1="FFFF0000"/>
    <w:embedRegular r:id="rId2" w:fontKey="{A3784530-42C0-4842-9B97-99DD42DBED3D}"/>
  </w:font>
  <w:font w:name="黑体">
    <w:panose1 w:val="02010609060101010101"/>
    <w:charset w:val="86"/>
    <w:family w:val="auto"/>
    <w:pitch w:val="default"/>
    <w:sig w:usb0="800002BF" w:usb1="38CF7CFA" w:usb2="00000016" w:usb3="00000000" w:csb0="00040001" w:csb1="00000000"/>
    <w:embedRegular r:id="rId3" w:fontKey="{A1758B76-B90E-4832-B9EF-BB5ECDFE30E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4" w:fontKey="{C5C1069A-32AD-4B1F-ADBF-7044E95BD8A6}"/>
  </w:font>
  <w:font w:name="微软雅黑">
    <w:panose1 w:val="020B0503020204020204"/>
    <w:charset w:val="86"/>
    <w:family w:val="swiss"/>
    <w:pitch w:val="default"/>
    <w:sig w:usb0="80000287" w:usb1="2ACF3C50" w:usb2="00000016" w:usb3="00000000" w:csb0="0004001F" w:csb1="00000000"/>
  </w:font>
  <w:font w:name="方正小标宋简体">
    <w:panose1 w:val="03000509000000000000"/>
    <w:charset w:val="86"/>
    <w:family w:val="auto"/>
    <w:pitch w:val="default"/>
    <w:sig w:usb0="00000001" w:usb1="080E0000" w:usb2="00000000" w:usb3="00000000" w:csb0="00040000" w:csb1="00000000"/>
    <w:embedRegular r:id="rId5" w:fontKey="{8A617609-958D-4E52-884D-D19DC3C11C70}"/>
  </w:font>
  <w:font w:name="仿宋_GB2312">
    <w:panose1 w:val="02010609030101010101"/>
    <w:charset w:val="86"/>
    <w:family w:val="modern"/>
    <w:pitch w:val="default"/>
    <w:sig w:usb0="00000001" w:usb1="080E0000" w:usb2="00000000" w:usb3="00000000" w:csb0="00040000" w:csb1="00000000"/>
    <w:embedRegular r:id="rId6" w:fontKey="{F9FAE0F9-6BCF-41DD-BEB8-4B4D24193F41}"/>
  </w:font>
  <w:font w:name="楷体">
    <w:panose1 w:val="02010609060101010101"/>
    <w:charset w:val="86"/>
    <w:family w:val="auto"/>
    <w:pitch w:val="default"/>
    <w:sig w:usb0="800002BF" w:usb1="38CF7CFA" w:usb2="00000016" w:usb3="00000000" w:csb0="00040001" w:csb1="00000000"/>
    <w:embedRegular r:id="rId7" w:fontKey="{4631A38B-C3DA-4676-9936-5B3E5201587B}"/>
  </w:font>
  <w:font w:name="Wingdings 2">
    <w:panose1 w:val="05020102010507070707"/>
    <w:charset w:val="00"/>
    <w:family w:val="auto"/>
    <w:pitch w:val="default"/>
    <w:sig w:usb0="00000000" w:usb1="00000000" w:usb2="00000000" w:usb3="00000000" w:csb0="80000000" w:csb1="00000000"/>
    <w:embedRegular r:id="rId8" w:fontKey="{4703181D-5D2F-4F92-A4B0-2B4E1F567B6A}"/>
  </w:font>
  <w:font w:name="仿宋">
    <w:panose1 w:val="02010609060101010101"/>
    <w:charset w:val="86"/>
    <w:family w:val="modern"/>
    <w:pitch w:val="default"/>
    <w:sig w:usb0="800002BF" w:usb1="38CF7CFA" w:usb2="00000016" w:usb3="00000000" w:csb0="00040001" w:csb1="00000000"/>
    <w:embedRegular r:id="rId9" w:fontKey="{70831133-CFDB-4563-A6E1-E08F725F9199}"/>
  </w:font>
  <w:font w:name="方正仿宋_GB2312">
    <w:altName w:val="仿宋"/>
    <w:panose1 w:val="02000000000000000000"/>
    <w:charset w:val="86"/>
    <w:family w:val="auto"/>
    <w:pitch w:val="default"/>
    <w:sig w:usb0="00000000" w:usb1="00000000" w:usb2="00000012" w:usb3="00000000" w:csb0="00040001" w:csb1="00000000"/>
    <w:embedRegular r:id="rId10" w:fontKey="{08E87D31-DDF3-4535-836C-5185AB8592D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0"/>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701D024"/>
    <w:multiLevelType w:val="singleLevel"/>
    <w:tmpl w:val="F701D024"/>
    <w:lvl w:ilvl="0" w:tentative="0">
      <w:start w:val="2"/>
      <w:numFmt w:val="chineseCounting"/>
      <w:suff w:val="nothing"/>
      <w:lvlText w:val="%1、"/>
      <w:lvlJc w:val="left"/>
      <w:rPr>
        <w:rFonts w:hint="eastAsia"/>
      </w:rPr>
    </w:lvl>
  </w:abstractNum>
  <w:abstractNum w:abstractNumId="1">
    <w:nsid w:val="56E160BE"/>
    <w:multiLevelType w:val="singleLevel"/>
    <w:tmpl w:val="56E160BE"/>
    <w:lvl w:ilvl="0" w:tentative="0">
      <w:start w:val="1"/>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9"/>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115B19"/>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14882"/>
    <w:rsid w:val="022A6766"/>
    <w:rsid w:val="026E5FAB"/>
    <w:rsid w:val="02983D41"/>
    <w:rsid w:val="029E162E"/>
    <w:rsid w:val="029F2BC9"/>
    <w:rsid w:val="02A31129"/>
    <w:rsid w:val="02A46690"/>
    <w:rsid w:val="02AC508C"/>
    <w:rsid w:val="02BE075F"/>
    <w:rsid w:val="02BE15ED"/>
    <w:rsid w:val="02CF7A3A"/>
    <w:rsid w:val="02EE27C7"/>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3FF3E8D"/>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20610"/>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1CB5"/>
    <w:rsid w:val="06624967"/>
    <w:rsid w:val="06626753"/>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56E91"/>
    <w:rsid w:val="072F6604"/>
    <w:rsid w:val="073836D3"/>
    <w:rsid w:val="073A0ECF"/>
    <w:rsid w:val="074267A8"/>
    <w:rsid w:val="07462294"/>
    <w:rsid w:val="074A7C93"/>
    <w:rsid w:val="074F1149"/>
    <w:rsid w:val="07632E46"/>
    <w:rsid w:val="07666E00"/>
    <w:rsid w:val="0768448B"/>
    <w:rsid w:val="07723470"/>
    <w:rsid w:val="07762B7A"/>
    <w:rsid w:val="077965A7"/>
    <w:rsid w:val="07832BA1"/>
    <w:rsid w:val="07972327"/>
    <w:rsid w:val="07A85930"/>
    <w:rsid w:val="07B408D7"/>
    <w:rsid w:val="07D63653"/>
    <w:rsid w:val="07EE56D8"/>
    <w:rsid w:val="07F65A68"/>
    <w:rsid w:val="081608A9"/>
    <w:rsid w:val="081A34BA"/>
    <w:rsid w:val="082D0DDC"/>
    <w:rsid w:val="08346591"/>
    <w:rsid w:val="083726B7"/>
    <w:rsid w:val="084A40EA"/>
    <w:rsid w:val="08554A0D"/>
    <w:rsid w:val="08563EE1"/>
    <w:rsid w:val="08673FC1"/>
    <w:rsid w:val="086D3DA1"/>
    <w:rsid w:val="08774BE1"/>
    <w:rsid w:val="088E1D7C"/>
    <w:rsid w:val="088F5820"/>
    <w:rsid w:val="08903F11"/>
    <w:rsid w:val="08932D8F"/>
    <w:rsid w:val="08B056B6"/>
    <w:rsid w:val="08B5685D"/>
    <w:rsid w:val="08BE35C2"/>
    <w:rsid w:val="08C616D3"/>
    <w:rsid w:val="08E13E13"/>
    <w:rsid w:val="08E92ED7"/>
    <w:rsid w:val="08ED571D"/>
    <w:rsid w:val="08F33D56"/>
    <w:rsid w:val="08F53A28"/>
    <w:rsid w:val="090E719A"/>
    <w:rsid w:val="09153CCC"/>
    <w:rsid w:val="0922447E"/>
    <w:rsid w:val="0926237D"/>
    <w:rsid w:val="092D0C4C"/>
    <w:rsid w:val="093525C0"/>
    <w:rsid w:val="093E76C7"/>
    <w:rsid w:val="096213E6"/>
    <w:rsid w:val="09637EAD"/>
    <w:rsid w:val="09641BD1"/>
    <w:rsid w:val="09642BCD"/>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25145"/>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D96A9E"/>
    <w:rsid w:val="0CF072F3"/>
    <w:rsid w:val="0D0271E7"/>
    <w:rsid w:val="0D1336AF"/>
    <w:rsid w:val="0D2466BD"/>
    <w:rsid w:val="0D3A1668"/>
    <w:rsid w:val="0D4E28CF"/>
    <w:rsid w:val="0D5A43A4"/>
    <w:rsid w:val="0D5C2246"/>
    <w:rsid w:val="0D5E3DDF"/>
    <w:rsid w:val="0D6A3C45"/>
    <w:rsid w:val="0D770EE0"/>
    <w:rsid w:val="0D793F5C"/>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323572"/>
    <w:rsid w:val="0E35096D"/>
    <w:rsid w:val="0E3C08A3"/>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B05DC4"/>
    <w:rsid w:val="0FB26B59"/>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417C"/>
    <w:rsid w:val="106C1E4B"/>
    <w:rsid w:val="10772B1E"/>
    <w:rsid w:val="108A23D3"/>
    <w:rsid w:val="108A24B6"/>
    <w:rsid w:val="108D506C"/>
    <w:rsid w:val="1095135B"/>
    <w:rsid w:val="10CD621A"/>
    <w:rsid w:val="10D35E97"/>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A52C4"/>
    <w:rsid w:val="12655D96"/>
    <w:rsid w:val="127557DC"/>
    <w:rsid w:val="127A564B"/>
    <w:rsid w:val="128E3C38"/>
    <w:rsid w:val="129B676B"/>
    <w:rsid w:val="12BF2922"/>
    <w:rsid w:val="12C942C8"/>
    <w:rsid w:val="12CD62EF"/>
    <w:rsid w:val="12D06EB6"/>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87094F"/>
    <w:rsid w:val="138D7D05"/>
    <w:rsid w:val="139C08EB"/>
    <w:rsid w:val="139F03D8"/>
    <w:rsid w:val="13CC1AF8"/>
    <w:rsid w:val="13D35238"/>
    <w:rsid w:val="13D81B1F"/>
    <w:rsid w:val="14061B66"/>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62A8"/>
    <w:rsid w:val="155A7AD3"/>
    <w:rsid w:val="155F22FE"/>
    <w:rsid w:val="15741280"/>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0A8A"/>
    <w:rsid w:val="16932BF5"/>
    <w:rsid w:val="169528F0"/>
    <w:rsid w:val="16C724D4"/>
    <w:rsid w:val="16D411E7"/>
    <w:rsid w:val="16E3595E"/>
    <w:rsid w:val="16ED0036"/>
    <w:rsid w:val="170756D4"/>
    <w:rsid w:val="17090ED1"/>
    <w:rsid w:val="170F4587"/>
    <w:rsid w:val="173043C7"/>
    <w:rsid w:val="17591B70"/>
    <w:rsid w:val="17600C81"/>
    <w:rsid w:val="176115DC"/>
    <w:rsid w:val="176D7525"/>
    <w:rsid w:val="17740758"/>
    <w:rsid w:val="17824660"/>
    <w:rsid w:val="178F2FF8"/>
    <w:rsid w:val="179121FE"/>
    <w:rsid w:val="1791593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C9356C"/>
    <w:rsid w:val="18DA76F1"/>
    <w:rsid w:val="18E57F8F"/>
    <w:rsid w:val="18E86D07"/>
    <w:rsid w:val="18EC2236"/>
    <w:rsid w:val="18EE47F3"/>
    <w:rsid w:val="18F5267A"/>
    <w:rsid w:val="19034C2D"/>
    <w:rsid w:val="1916127C"/>
    <w:rsid w:val="19166340"/>
    <w:rsid w:val="191B662F"/>
    <w:rsid w:val="192F13FC"/>
    <w:rsid w:val="193D465D"/>
    <w:rsid w:val="193D4E12"/>
    <w:rsid w:val="19483C4A"/>
    <w:rsid w:val="196C6238"/>
    <w:rsid w:val="198A59D6"/>
    <w:rsid w:val="198F6C0D"/>
    <w:rsid w:val="19A73D74"/>
    <w:rsid w:val="19AA5416"/>
    <w:rsid w:val="19C30D58"/>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457140"/>
    <w:rsid w:val="1B494FD0"/>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811B8"/>
    <w:rsid w:val="1C5D5F8B"/>
    <w:rsid w:val="1C630441"/>
    <w:rsid w:val="1C6449AB"/>
    <w:rsid w:val="1C6934B1"/>
    <w:rsid w:val="1C6E241C"/>
    <w:rsid w:val="1CB07DF9"/>
    <w:rsid w:val="1CB612AF"/>
    <w:rsid w:val="1CC3681B"/>
    <w:rsid w:val="1CF251D3"/>
    <w:rsid w:val="1CFF3217"/>
    <w:rsid w:val="1D01483C"/>
    <w:rsid w:val="1D0460DA"/>
    <w:rsid w:val="1D0C3E62"/>
    <w:rsid w:val="1D1D0D81"/>
    <w:rsid w:val="1D35436C"/>
    <w:rsid w:val="1D3A1AFC"/>
    <w:rsid w:val="1D4B5AB7"/>
    <w:rsid w:val="1D546098"/>
    <w:rsid w:val="1D5801D4"/>
    <w:rsid w:val="1D5835F0"/>
    <w:rsid w:val="1D594678"/>
    <w:rsid w:val="1D8C5045"/>
    <w:rsid w:val="1D9244F8"/>
    <w:rsid w:val="1D931CEA"/>
    <w:rsid w:val="1D9C4E32"/>
    <w:rsid w:val="1DC177D9"/>
    <w:rsid w:val="1DD800C2"/>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081F"/>
    <w:rsid w:val="1F2354C8"/>
    <w:rsid w:val="1F2C3C4B"/>
    <w:rsid w:val="1F2E5B25"/>
    <w:rsid w:val="1F36160E"/>
    <w:rsid w:val="1F3F33F9"/>
    <w:rsid w:val="1F5D00BF"/>
    <w:rsid w:val="1F640255"/>
    <w:rsid w:val="1F671677"/>
    <w:rsid w:val="1F722047"/>
    <w:rsid w:val="1F8B3432"/>
    <w:rsid w:val="1F904945"/>
    <w:rsid w:val="1FA7625B"/>
    <w:rsid w:val="1FAA6A2E"/>
    <w:rsid w:val="1FB97650"/>
    <w:rsid w:val="1FBE07C2"/>
    <w:rsid w:val="1FC11059"/>
    <w:rsid w:val="1FC56FCF"/>
    <w:rsid w:val="1FD53D5E"/>
    <w:rsid w:val="1FDC7161"/>
    <w:rsid w:val="1FE570E2"/>
    <w:rsid w:val="1FE7673E"/>
    <w:rsid w:val="200E38F2"/>
    <w:rsid w:val="201E585F"/>
    <w:rsid w:val="2049266D"/>
    <w:rsid w:val="204F1D62"/>
    <w:rsid w:val="20534B67"/>
    <w:rsid w:val="20557DC5"/>
    <w:rsid w:val="205A5C16"/>
    <w:rsid w:val="205B7D6A"/>
    <w:rsid w:val="2061066F"/>
    <w:rsid w:val="207C33EE"/>
    <w:rsid w:val="207E5B72"/>
    <w:rsid w:val="207E6748"/>
    <w:rsid w:val="2081342E"/>
    <w:rsid w:val="209740BF"/>
    <w:rsid w:val="2099242E"/>
    <w:rsid w:val="20996297"/>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5E50F3"/>
    <w:rsid w:val="22603DB2"/>
    <w:rsid w:val="226D7B83"/>
    <w:rsid w:val="227D0ACA"/>
    <w:rsid w:val="2293123C"/>
    <w:rsid w:val="229E633A"/>
    <w:rsid w:val="22A570EC"/>
    <w:rsid w:val="22D569A0"/>
    <w:rsid w:val="22F70C2D"/>
    <w:rsid w:val="230F1167"/>
    <w:rsid w:val="23123721"/>
    <w:rsid w:val="232E56FD"/>
    <w:rsid w:val="233F5F96"/>
    <w:rsid w:val="235A4CA6"/>
    <w:rsid w:val="235F4D23"/>
    <w:rsid w:val="236D4028"/>
    <w:rsid w:val="238A4DFC"/>
    <w:rsid w:val="23955CDE"/>
    <w:rsid w:val="23BD5235"/>
    <w:rsid w:val="24226CC5"/>
    <w:rsid w:val="24312A4A"/>
    <w:rsid w:val="244A5E9A"/>
    <w:rsid w:val="244C4BB8"/>
    <w:rsid w:val="246851A0"/>
    <w:rsid w:val="24691193"/>
    <w:rsid w:val="246C3A46"/>
    <w:rsid w:val="247152E7"/>
    <w:rsid w:val="247E6772"/>
    <w:rsid w:val="249E48F8"/>
    <w:rsid w:val="24B25E39"/>
    <w:rsid w:val="24C525F3"/>
    <w:rsid w:val="24E81288"/>
    <w:rsid w:val="24FF7718"/>
    <w:rsid w:val="25121C70"/>
    <w:rsid w:val="25164757"/>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C67FBB"/>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3D570B"/>
    <w:rsid w:val="27453115"/>
    <w:rsid w:val="276063AA"/>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906DD9"/>
    <w:rsid w:val="28A10C81"/>
    <w:rsid w:val="28B83236"/>
    <w:rsid w:val="28C56178"/>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522CA"/>
    <w:rsid w:val="2B492499"/>
    <w:rsid w:val="2B652A8D"/>
    <w:rsid w:val="2B6C55DB"/>
    <w:rsid w:val="2B6F729F"/>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21CDA"/>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1E127D"/>
    <w:rsid w:val="2F3565C7"/>
    <w:rsid w:val="2F3E191F"/>
    <w:rsid w:val="2F436846"/>
    <w:rsid w:val="2F4556CE"/>
    <w:rsid w:val="2F6F3C93"/>
    <w:rsid w:val="2F754A27"/>
    <w:rsid w:val="2F7606D5"/>
    <w:rsid w:val="2F767465"/>
    <w:rsid w:val="2F8135BA"/>
    <w:rsid w:val="2FB1448A"/>
    <w:rsid w:val="2FC802AE"/>
    <w:rsid w:val="2FCC29AF"/>
    <w:rsid w:val="2FCC2A87"/>
    <w:rsid w:val="2FCF02DD"/>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8D41A0"/>
    <w:rsid w:val="3198056E"/>
    <w:rsid w:val="31A00DEF"/>
    <w:rsid w:val="31CD31BF"/>
    <w:rsid w:val="31D72AD0"/>
    <w:rsid w:val="31E10F55"/>
    <w:rsid w:val="31F664E1"/>
    <w:rsid w:val="31F77B64"/>
    <w:rsid w:val="31FE5396"/>
    <w:rsid w:val="320B7F80"/>
    <w:rsid w:val="3219008D"/>
    <w:rsid w:val="321D581C"/>
    <w:rsid w:val="32215B79"/>
    <w:rsid w:val="322241F2"/>
    <w:rsid w:val="3229379D"/>
    <w:rsid w:val="32294133"/>
    <w:rsid w:val="322D5AFA"/>
    <w:rsid w:val="323B0B09"/>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06107A"/>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3F702EF"/>
    <w:rsid w:val="3402309A"/>
    <w:rsid w:val="340F56DE"/>
    <w:rsid w:val="342235BE"/>
    <w:rsid w:val="3425597D"/>
    <w:rsid w:val="342804A8"/>
    <w:rsid w:val="342A5DF5"/>
    <w:rsid w:val="34331D5F"/>
    <w:rsid w:val="343819DA"/>
    <w:rsid w:val="344851FD"/>
    <w:rsid w:val="346A0AC1"/>
    <w:rsid w:val="34735BC7"/>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356E1E"/>
    <w:rsid w:val="3547266B"/>
    <w:rsid w:val="35496928"/>
    <w:rsid w:val="3554479E"/>
    <w:rsid w:val="35610116"/>
    <w:rsid w:val="357A3162"/>
    <w:rsid w:val="357D63E5"/>
    <w:rsid w:val="357E0BE0"/>
    <w:rsid w:val="357F00D0"/>
    <w:rsid w:val="35803742"/>
    <w:rsid w:val="35894506"/>
    <w:rsid w:val="35973B37"/>
    <w:rsid w:val="35A377DB"/>
    <w:rsid w:val="35CB3CA4"/>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6F079A3"/>
    <w:rsid w:val="370074BA"/>
    <w:rsid w:val="370F2E93"/>
    <w:rsid w:val="370F32ED"/>
    <w:rsid w:val="371C1DDA"/>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51290"/>
    <w:rsid w:val="3A157721"/>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64518"/>
    <w:rsid w:val="3AAA60BB"/>
    <w:rsid w:val="3AC54CA3"/>
    <w:rsid w:val="3ACD43C9"/>
    <w:rsid w:val="3AEE2C6F"/>
    <w:rsid w:val="3AF47336"/>
    <w:rsid w:val="3AFF2C64"/>
    <w:rsid w:val="3B010619"/>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33644E"/>
    <w:rsid w:val="3D3954D4"/>
    <w:rsid w:val="3D624A2B"/>
    <w:rsid w:val="3D7A2818"/>
    <w:rsid w:val="3D8106EA"/>
    <w:rsid w:val="3D834DF8"/>
    <w:rsid w:val="3D9077EA"/>
    <w:rsid w:val="3DA352B1"/>
    <w:rsid w:val="3DAE7C70"/>
    <w:rsid w:val="3DBA61E7"/>
    <w:rsid w:val="3DC12D0A"/>
    <w:rsid w:val="3DC14624"/>
    <w:rsid w:val="3DD55956"/>
    <w:rsid w:val="3DF334D1"/>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36D45"/>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D644A0"/>
    <w:rsid w:val="42FA6BD0"/>
    <w:rsid w:val="42FB4E01"/>
    <w:rsid w:val="42FE2B48"/>
    <w:rsid w:val="4301585B"/>
    <w:rsid w:val="43016818"/>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519CD"/>
    <w:rsid w:val="43A90F98"/>
    <w:rsid w:val="43AB7C4E"/>
    <w:rsid w:val="43B753A5"/>
    <w:rsid w:val="43CC344B"/>
    <w:rsid w:val="43E376D4"/>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DC0CFE"/>
    <w:rsid w:val="44DC4FCA"/>
    <w:rsid w:val="44FC7513"/>
    <w:rsid w:val="44FD1C6D"/>
    <w:rsid w:val="45011AC8"/>
    <w:rsid w:val="45245377"/>
    <w:rsid w:val="453F207E"/>
    <w:rsid w:val="454276A8"/>
    <w:rsid w:val="454513E5"/>
    <w:rsid w:val="45465AD9"/>
    <w:rsid w:val="45552589"/>
    <w:rsid w:val="457C4AF8"/>
    <w:rsid w:val="458759CA"/>
    <w:rsid w:val="45A100BA"/>
    <w:rsid w:val="45A31600"/>
    <w:rsid w:val="45A51959"/>
    <w:rsid w:val="45E526C2"/>
    <w:rsid w:val="45E81B6F"/>
    <w:rsid w:val="45EC57D9"/>
    <w:rsid w:val="45EF5694"/>
    <w:rsid w:val="45F32D75"/>
    <w:rsid w:val="45FE4441"/>
    <w:rsid w:val="460934CE"/>
    <w:rsid w:val="461F685B"/>
    <w:rsid w:val="463748B8"/>
    <w:rsid w:val="463A35BA"/>
    <w:rsid w:val="464078D3"/>
    <w:rsid w:val="464478D6"/>
    <w:rsid w:val="4658048C"/>
    <w:rsid w:val="46594972"/>
    <w:rsid w:val="466640DD"/>
    <w:rsid w:val="466C691A"/>
    <w:rsid w:val="46763AFA"/>
    <w:rsid w:val="46A86AC5"/>
    <w:rsid w:val="46AF0ACC"/>
    <w:rsid w:val="46B120F1"/>
    <w:rsid w:val="46B1257F"/>
    <w:rsid w:val="46BA7686"/>
    <w:rsid w:val="46C04C25"/>
    <w:rsid w:val="46CB3641"/>
    <w:rsid w:val="46CD2EA3"/>
    <w:rsid w:val="46E33C2A"/>
    <w:rsid w:val="46E76478"/>
    <w:rsid w:val="46EB5C2E"/>
    <w:rsid w:val="47044DA5"/>
    <w:rsid w:val="47177C71"/>
    <w:rsid w:val="47191F43"/>
    <w:rsid w:val="471B210D"/>
    <w:rsid w:val="47330BB1"/>
    <w:rsid w:val="47413903"/>
    <w:rsid w:val="474340E1"/>
    <w:rsid w:val="4754737E"/>
    <w:rsid w:val="47617870"/>
    <w:rsid w:val="476A7C7C"/>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A2A89"/>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0F7C46"/>
    <w:rsid w:val="491946D3"/>
    <w:rsid w:val="4922747B"/>
    <w:rsid w:val="4924047E"/>
    <w:rsid w:val="49276380"/>
    <w:rsid w:val="49441489"/>
    <w:rsid w:val="49470D20"/>
    <w:rsid w:val="4948117F"/>
    <w:rsid w:val="494B0B0D"/>
    <w:rsid w:val="49553696"/>
    <w:rsid w:val="49704B7A"/>
    <w:rsid w:val="49757894"/>
    <w:rsid w:val="497E20AD"/>
    <w:rsid w:val="49820EB7"/>
    <w:rsid w:val="499416E9"/>
    <w:rsid w:val="4996777B"/>
    <w:rsid w:val="49A308A5"/>
    <w:rsid w:val="49A63EAD"/>
    <w:rsid w:val="49B4166E"/>
    <w:rsid w:val="49BA2C9E"/>
    <w:rsid w:val="49BC3715"/>
    <w:rsid w:val="49C56A6D"/>
    <w:rsid w:val="49CC07F8"/>
    <w:rsid w:val="49D26E8C"/>
    <w:rsid w:val="49ED0155"/>
    <w:rsid w:val="49F72310"/>
    <w:rsid w:val="49F96717"/>
    <w:rsid w:val="49FD2EE4"/>
    <w:rsid w:val="49FE5ADB"/>
    <w:rsid w:val="4A0808DE"/>
    <w:rsid w:val="4A0B4FDE"/>
    <w:rsid w:val="4A15325D"/>
    <w:rsid w:val="4A1C51FA"/>
    <w:rsid w:val="4A2117CA"/>
    <w:rsid w:val="4A225C6E"/>
    <w:rsid w:val="4A2D1B99"/>
    <w:rsid w:val="4A343D11"/>
    <w:rsid w:val="4A413C1A"/>
    <w:rsid w:val="4A497D35"/>
    <w:rsid w:val="4A531EB2"/>
    <w:rsid w:val="4A612992"/>
    <w:rsid w:val="4A657908"/>
    <w:rsid w:val="4A696D93"/>
    <w:rsid w:val="4A8A37D8"/>
    <w:rsid w:val="4A8B4AB2"/>
    <w:rsid w:val="4AB16FF2"/>
    <w:rsid w:val="4AC26B09"/>
    <w:rsid w:val="4AD62E68"/>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D17814"/>
    <w:rsid w:val="4BDC5109"/>
    <w:rsid w:val="4BE84FA7"/>
    <w:rsid w:val="4BF70C92"/>
    <w:rsid w:val="4BFB5105"/>
    <w:rsid w:val="4BFD0513"/>
    <w:rsid w:val="4C005E77"/>
    <w:rsid w:val="4C1A02C6"/>
    <w:rsid w:val="4C2B76C1"/>
    <w:rsid w:val="4C2C2DD4"/>
    <w:rsid w:val="4C5419A1"/>
    <w:rsid w:val="4C5429A3"/>
    <w:rsid w:val="4C602599"/>
    <w:rsid w:val="4C645A11"/>
    <w:rsid w:val="4C845B43"/>
    <w:rsid w:val="4C87254B"/>
    <w:rsid w:val="4CBD57DA"/>
    <w:rsid w:val="4CD46FC7"/>
    <w:rsid w:val="4CDE4416"/>
    <w:rsid w:val="4D004DF6"/>
    <w:rsid w:val="4D110FBB"/>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4015A"/>
    <w:rsid w:val="4E250E8C"/>
    <w:rsid w:val="4E273E87"/>
    <w:rsid w:val="4E347D1E"/>
    <w:rsid w:val="4E355E12"/>
    <w:rsid w:val="4E50159D"/>
    <w:rsid w:val="4E5A7AD3"/>
    <w:rsid w:val="4E5D7C3A"/>
    <w:rsid w:val="4E8D762E"/>
    <w:rsid w:val="4E9B1112"/>
    <w:rsid w:val="4EA06365"/>
    <w:rsid w:val="4EA8347A"/>
    <w:rsid w:val="4EAA651A"/>
    <w:rsid w:val="4EBD3915"/>
    <w:rsid w:val="4ECD54B1"/>
    <w:rsid w:val="4ED156ED"/>
    <w:rsid w:val="4ED4046B"/>
    <w:rsid w:val="4EDF4B15"/>
    <w:rsid w:val="4EF43B16"/>
    <w:rsid w:val="4F0E1E8F"/>
    <w:rsid w:val="4F1D6A04"/>
    <w:rsid w:val="4F2B6C13"/>
    <w:rsid w:val="4F3153D3"/>
    <w:rsid w:val="4F5F3ED1"/>
    <w:rsid w:val="4F676F0A"/>
    <w:rsid w:val="4F766114"/>
    <w:rsid w:val="4F804E7C"/>
    <w:rsid w:val="4F833928"/>
    <w:rsid w:val="4F851C22"/>
    <w:rsid w:val="4F85516A"/>
    <w:rsid w:val="4F8B6063"/>
    <w:rsid w:val="4F9071D6"/>
    <w:rsid w:val="4F932AC0"/>
    <w:rsid w:val="4F944D8F"/>
    <w:rsid w:val="4FB21842"/>
    <w:rsid w:val="4FB75BBE"/>
    <w:rsid w:val="4FB87821"/>
    <w:rsid w:val="4FCA5221"/>
    <w:rsid w:val="4FE63A53"/>
    <w:rsid w:val="4FED0FB9"/>
    <w:rsid w:val="4FF01E38"/>
    <w:rsid w:val="500A342C"/>
    <w:rsid w:val="502F5BB5"/>
    <w:rsid w:val="502F7384"/>
    <w:rsid w:val="50324731"/>
    <w:rsid w:val="50561719"/>
    <w:rsid w:val="5066601C"/>
    <w:rsid w:val="5070169B"/>
    <w:rsid w:val="50704356"/>
    <w:rsid w:val="507410D2"/>
    <w:rsid w:val="507E1724"/>
    <w:rsid w:val="50A4392E"/>
    <w:rsid w:val="50A97681"/>
    <w:rsid w:val="50AE3B94"/>
    <w:rsid w:val="50AF7418"/>
    <w:rsid w:val="50BE4216"/>
    <w:rsid w:val="50BE7D72"/>
    <w:rsid w:val="50CA4969"/>
    <w:rsid w:val="50CD10A1"/>
    <w:rsid w:val="50CE5BA5"/>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A1217B"/>
    <w:rsid w:val="51A47CAD"/>
    <w:rsid w:val="51AB479B"/>
    <w:rsid w:val="51BC2004"/>
    <w:rsid w:val="51C462A1"/>
    <w:rsid w:val="51C770FB"/>
    <w:rsid w:val="51CB0C5C"/>
    <w:rsid w:val="51CB74F6"/>
    <w:rsid w:val="51D13948"/>
    <w:rsid w:val="51EB5979"/>
    <w:rsid w:val="5219226D"/>
    <w:rsid w:val="521A0101"/>
    <w:rsid w:val="52241967"/>
    <w:rsid w:val="52263E21"/>
    <w:rsid w:val="52267BB8"/>
    <w:rsid w:val="522851B7"/>
    <w:rsid w:val="522D1CB6"/>
    <w:rsid w:val="523A78CD"/>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94B65"/>
    <w:rsid w:val="53FA20B7"/>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618EB"/>
    <w:rsid w:val="54C92123"/>
    <w:rsid w:val="54D45DB6"/>
    <w:rsid w:val="55094F55"/>
    <w:rsid w:val="550E49C6"/>
    <w:rsid w:val="55124B31"/>
    <w:rsid w:val="55160C9A"/>
    <w:rsid w:val="55346855"/>
    <w:rsid w:val="559E0172"/>
    <w:rsid w:val="55A256E3"/>
    <w:rsid w:val="55A47D96"/>
    <w:rsid w:val="55A732F5"/>
    <w:rsid w:val="55C11EEE"/>
    <w:rsid w:val="55C94049"/>
    <w:rsid w:val="55DA287E"/>
    <w:rsid w:val="55DC05B3"/>
    <w:rsid w:val="55DD1819"/>
    <w:rsid w:val="55EC241B"/>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07A7A"/>
    <w:rsid w:val="58490869"/>
    <w:rsid w:val="585A2A77"/>
    <w:rsid w:val="585F1862"/>
    <w:rsid w:val="58620D26"/>
    <w:rsid w:val="58647B37"/>
    <w:rsid w:val="58694A68"/>
    <w:rsid w:val="586D00C3"/>
    <w:rsid w:val="58706FB1"/>
    <w:rsid w:val="587C5983"/>
    <w:rsid w:val="588F3D7B"/>
    <w:rsid w:val="58B42725"/>
    <w:rsid w:val="58C223CA"/>
    <w:rsid w:val="58D71614"/>
    <w:rsid w:val="58E8415E"/>
    <w:rsid w:val="58EC33F2"/>
    <w:rsid w:val="58ED1995"/>
    <w:rsid w:val="58ED4BF9"/>
    <w:rsid w:val="58FB7E18"/>
    <w:rsid w:val="58FF1A45"/>
    <w:rsid w:val="591578E8"/>
    <w:rsid w:val="591C41D0"/>
    <w:rsid w:val="591C580B"/>
    <w:rsid w:val="5926497A"/>
    <w:rsid w:val="592A1893"/>
    <w:rsid w:val="593A27C1"/>
    <w:rsid w:val="593F3A1A"/>
    <w:rsid w:val="595D3E12"/>
    <w:rsid w:val="59801DC4"/>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51352"/>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734935"/>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16370C"/>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C6226"/>
    <w:rsid w:val="5EBA601D"/>
    <w:rsid w:val="5EF83794"/>
    <w:rsid w:val="5F0173CC"/>
    <w:rsid w:val="5F1A1A93"/>
    <w:rsid w:val="5F1D3030"/>
    <w:rsid w:val="5F287F7E"/>
    <w:rsid w:val="5F374C3D"/>
    <w:rsid w:val="5F3833E6"/>
    <w:rsid w:val="5F4315DF"/>
    <w:rsid w:val="5F475677"/>
    <w:rsid w:val="5F484198"/>
    <w:rsid w:val="5F567498"/>
    <w:rsid w:val="5F6E0BB6"/>
    <w:rsid w:val="5F772160"/>
    <w:rsid w:val="5F7D71F9"/>
    <w:rsid w:val="5F8420E2"/>
    <w:rsid w:val="5F8623A3"/>
    <w:rsid w:val="5F887220"/>
    <w:rsid w:val="5F8E59AC"/>
    <w:rsid w:val="5F9022AB"/>
    <w:rsid w:val="5FAA3356"/>
    <w:rsid w:val="5FB81E56"/>
    <w:rsid w:val="5FBC6BE7"/>
    <w:rsid w:val="5FC209CF"/>
    <w:rsid w:val="5FCB1BCC"/>
    <w:rsid w:val="5FD85FDC"/>
    <w:rsid w:val="5FEA2CB5"/>
    <w:rsid w:val="5FEB78D3"/>
    <w:rsid w:val="5FEC00EE"/>
    <w:rsid w:val="5FF252A6"/>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67113"/>
    <w:rsid w:val="618A70BC"/>
    <w:rsid w:val="618D5E50"/>
    <w:rsid w:val="61963F6D"/>
    <w:rsid w:val="619D39D4"/>
    <w:rsid w:val="61B03707"/>
    <w:rsid w:val="61B56F70"/>
    <w:rsid w:val="61BD1F9D"/>
    <w:rsid w:val="61BF394A"/>
    <w:rsid w:val="61C37858"/>
    <w:rsid w:val="61C83E7A"/>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D423E8"/>
    <w:rsid w:val="63E15DFA"/>
    <w:rsid w:val="63E631E1"/>
    <w:rsid w:val="63F66CE6"/>
    <w:rsid w:val="640E7E19"/>
    <w:rsid w:val="642503DD"/>
    <w:rsid w:val="64361DC7"/>
    <w:rsid w:val="64391DBD"/>
    <w:rsid w:val="64591E34"/>
    <w:rsid w:val="646421F1"/>
    <w:rsid w:val="647527CB"/>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24CA9"/>
    <w:rsid w:val="65991D3E"/>
    <w:rsid w:val="659E280B"/>
    <w:rsid w:val="65B74A52"/>
    <w:rsid w:val="65BD55BD"/>
    <w:rsid w:val="65C53449"/>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E225B5"/>
    <w:rsid w:val="66F8201A"/>
    <w:rsid w:val="67010561"/>
    <w:rsid w:val="671C5A04"/>
    <w:rsid w:val="6720245A"/>
    <w:rsid w:val="6739092B"/>
    <w:rsid w:val="673F01D2"/>
    <w:rsid w:val="67670D0C"/>
    <w:rsid w:val="676777C3"/>
    <w:rsid w:val="677D4B8A"/>
    <w:rsid w:val="67802ACE"/>
    <w:rsid w:val="67804B33"/>
    <w:rsid w:val="67A755AC"/>
    <w:rsid w:val="67C14355"/>
    <w:rsid w:val="67C40A09"/>
    <w:rsid w:val="67D020A7"/>
    <w:rsid w:val="67D600B8"/>
    <w:rsid w:val="67E4087E"/>
    <w:rsid w:val="67EC2FBF"/>
    <w:rsid w:val="68060D49"/>
    <w:rsid w:val="680B1B92"/>
    <w:rsid w:val="68126B78"/>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11BCD"/>
    <w:rsid w:val="6A734205"/>
    <w:rsid w:val="6A804B8C"/>
    <w:rsid w:val="6A8F1913"/>
    <w:rsid w:val="6A995680"/>
    <w:rsid w:val="6ABC3292"/>
    <w:rsid w:val="6AC04F0B"/>
    <w:rsid w:val="6AD00976"/>
    <w:rsid w:val="6AD34458"/>
    <w:rsid w:val="6AD77F57"/>
    <w:rsid w:val="6ADC4801"/>
    <w:rsid w:val="6ADF25FC"/>
    <w:rsid w:val="6AE91FDC"/>
    <w:rsid w:val="6AEF704E"/>
    <w:rsid w:val="6AF01018"/>
    <w:rsid w:val="6AF97ECD"/>
    <w:rsid w:val="6B020CD0"/>
    <w:rsid w:val="6B1148AC"/>
    <w:rsid w:val="6B27444D"/>
    <w:rsid w:val="6B39255A"/>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EE1691"/>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832281"/>
    <w:rsid w:val="6D87693B"/>
    <w:rsid w:val="6DAA1659"/>
    <w:rsid w:val="6DAF51BB"/>
    <w:rsid w:val="6DC237AE"/>
    <w:rsid w:val="6DD218A4"/>
    <w:rsid w:val="6DE07298"/>
    <w:rsid w:val="6DF1132F"/>
    <w:rsid w:val="6DF91502"/>
    <w:rsid w:val="6E01482E"/>
    <w:rsid w:val="6E0D1941"/>
    <w:rsid w:val="6E12020E"/>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472DE"/>
    <w:rsid w:val="6F653C3E"/>
    <w:rsid w:val="6F65489B"/>
    <w:rsid w:val="6F675D4D"/>
    <w:rsid w:val="6F7E3097"/>
    <w:rsid w:val="6F86274A"/>
    <w:rsid w:val="6F8A6B50"/>
    <w:rsid w:val="6F986715"/>
    <w:rsid w:val="6F9C3249"/>
    <w:rsid w:val="6F9E4E98"/>
    <w:rsid w:val="6FAD1286"/>
    <w:rsid w:val="6FAD525F"/>
    <w:rsid w:val="6FB536E7"/>
    <w:rsid w:val="6FC169C6"/>
    <w:rsid w:val="6FD20CED"/>
    <w:rsid w:val="6FE23626"/>
    <w:rsid w:val="6FEB7EFB"/>
    <w:rsid w:val="6FF75ECB"/>
    <w:rsid w:val="700148B1"/>
    <w:rsid w:val="700708F2"/>
    <w:rsid w:val="70262445"/>
    <w:rsid w:val="702D1B8A"/>
    <w:rsid w:val="7054057E"/>
    <w:rsid w:val="7072258D"/>
    <w:rsid w:val="70796EB7"/>
    <w:rsid w:val="70846EFD"/>
    <w:rsid w:val="70891E2B"/>
    <w:rsid w:val="709304FC"/>
    <w:rsid w:val="70AE27E3"/>
    <w:rsid w:val="70B01FBB"/>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45E0F"/>
    <w:rsid w:val="71AA4E1C"/>
    <w:rsid w:val="71E13469"/>
    <w:rsid w:val="72005730"/>
    <w:rsid w:val="7227695C"/>
    <w:rsid w:val="72280301"/>
    <w:rsid w:val="7231753D"/>
    <w:rsid w:val="72386C6E"/>
    <w:rsid w:val="723A3057"/>
    <w:rsid w:val="72400885"/>
    <w:rsid w:val="724B6026"/>
    <w:rsid w:val="725273EA"/>
    <w:rsid w:val="725B1897"/>
    <w:rsid w:val="72603689"/>
    <w:rsid w:val="726943F3"/>
    <w:rsid w:val="726C47BC"/>
    <w:rsid w:val="726C5429"/>
    <w:rsid w:val="727442DD"/>
    <w:rsid w:val="72771726"/>
    <w:rsid w:val="728E7595"/>
    <w:rsid w:val="72A70177"/>
    <w:rsid w:val="72CD2240"/>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AA1159"/>
    <w:rsid w:val="73B76B77"/>
    <w:rsid w:val="73C11347"/>
    <w:rsid w:val="73C21356"/>
    <w:rsid w:val="73E2421D"/>
    <w:rsid w:val="73F25E01"/>
    <w:rsid w:val="73F828DD"/>
    <w:rsid w:val="73FA4A43"/>
    <w:rsid w:val="74000D97"/>
    <w:rsid w:val="74185CCF"/>
    <w:rsid w:val="741D2E7E"/>
    <w:rsid w:val="741E1A0A"/>
    <w:rsid w:val="74257F85"/>
    <w:rsid w:val="74285E1F"/>
    <w:rsid w:val="742A10F7"/>
    <w:rsid w:val="74377094"/>
    <w:rsid w:val="746565D3"/>
    <w:rsid w:val="74694C3B"/>
    <w:rsid w:val="746A6AAD"/>
    <w:rsid w:val="746E74A8"/>
    <w:rsid w:val="747A4FBC"/>
    <w:rsid w:val="7487654A"/>
    <w:rsid w:val="748B466B"/>
    <w:rsid w:val="749018A2"/>
    <w:rsid w:val="74987BF9"/>
    <w:rsid w:val="74C374EF"/>
    <w:rsid w:val="74C72A2B"/>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819EF"/>
    <w:rsid w:val="75A16A9F"/>
    <w:rsid w:val="75A35605"/>
    <w:rsid w:val="75BC6CCF"/>
    <w:rsid w:val="75C630A2"/>
    <w:rsid w:val="75E27D49"/>
    <w:rsid w:val="76162312"/>
    <w:rsid w:val="761867BE"/>
    <w:rsid w:val="76263E3D"/>
    <w:rsid w:val="76365AD0"/>
    <w:rsid w:val="764E6F43"/>
    <w:rsid w:val="765D57EA"/>
    <w:rsid w:val="766F7295"/>
    <w:rsid w:val="7688585F"/>
    <w:rsid w:val="769211D6"/>
    <w:rsid w:val="76943AE5"/>
    <w:rsid w:val="769B008A"/>
    <w:rsid w:val="76A2766B"/>
    <w:rsid w:val="76E97048"/>
    <w:rsid w:val="76F54CF0"/>
    <w:rsid w:val="76FD5906"/>
    <w:rsid w:val="77072866"/>
    <w:rsid w:val="770B684E"/>
    <w:rsid w:val="770E6AAE"/>
    <w:rsid w:val="771D50F3"/>
    <w:rsid w:val="771F6F0D"/>
    <w:rsid w:val="77204CB1"/>
    <w:rsid w:val="77356662"/>
    <w:rsid w:val="774808B4"/>
    <w:rsid w:val="775F421B"/>
    <w:rsid w:val="776668EA"/>
    <w:rsid w:val="777C1603"/>
    <w:rsid w:val="777D1E86"/>
    <w:rsid w:val="77814A03"/>
    <w:rsid w:val="77A14CDE"/>
    <w:rsid w:val="77AA2F7D"/>
    <w:rsid w:val="77B9334E"/>
    <w:rsid w:val="77BE04D4"/>
    <w:rsid w:val="77C96BD3"/>
    <w:rsid w:val="77D17C4B"/>
    <w:rsid w:val="77E616E5"/>
    <w:rsid w:val="77F263D0"/>
    <w:rsid w:val="77FA34D6"/>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2A05F0"/>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5E0CC4"/>
    <w:rsid w:val="7A616D0A"/>
    <w:rsid w:val="7A6F1F5A"/>
    <w:rsid w:val="7A715CD2"/>
    <w:rsid w:val="7A7F2C76"/>
    <w:rsid w:val="7A990D85"/>
    <w:rsid w:val="7AA716F4"/>
    <w:rsid w:val="7AAC462A"/>
    <w:rsid w:val="7ABC15CC"/>
    <w:rsid w:val="7AF84FA0"/>
    <w:rsid w:val="7AF909C6"/>
    <w:rsid w:val="7B022443"/>
    <w:rsid w:val="7B0E3521"/>
    <w:rsid w:val="7B2014A6"/>
    <w:rsid w:val="7B4C2104"/>
    <w:rsid w:val="7B6273C9"/>
    <w:rsid w:val="7B6A44CF"/>
    <w:rsid w:val="7B6F1BD0"/>
    <w:rsid w:val="7B732126"/>
    <w:rsid w:val="7B755C15"/>
    <w:rsid w:val="7B7B20CE"/>
    <w:rsid w:val="7B8E1216"/>
    <w:rsid w:val="7B9A1345"/>
    <w:rsid w:val="7BA45FAB"/>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8C4EC5"/>
    <w:rsid w:val="7CA33449"/>
    <w:rsid w:val="7CB93F8B"/>
    <w:rsid w:val="7CBF7B20"/>
    <w:rsid w:val="7CC876FF"/>
    <w:rsid w:val="7CCE4D69"/>
    <w:rsid w:val="7D050953"/>
    <w:rsid w:val="7D0A0BA4"/>
    <w:rsid w:val="7D107AF3"/>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64BEF"/>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21">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envelope return"/>
    <w:basedOn w:val="1"/>
    <w:qFormat/>
    <w:uiPriority w:val="0"/>
    <w:pPr>
      <w:snapToGrid w:val="0"/>
    </w:pPr>
    <w:rPr>
      <w:rFonts w:ascii="Arial" w:hAnsi="Arial"/>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List"/>
    <w:basedOn w:val="1"/>
    <w:qFormat/>
    <w:uiPriority w:val="0"/>
    <w:pPr>
      <w:ind w:left="200" w:hanging="200" w:hangingChars="200"/>
    </w:pPr>
    <w:rPr>
      <w:rFonts w:ascii="Times New Roman" w:hAnsi="Times New Roman"/>
      <w:sz w:val="28"/>
      <w:szCs w:val="24"/>
    </w:rPr>
  </w:style>
  <w:style w:type="paragraph" w:styleId="15">
    <w:name w:val="HTML Preformatted"/>
    <w:basedOn w:val="1"/>
    <w:qFormat/>
    <w:uiPriority w:val="0"/>
    <w:pPr>
      <w:jc w:val="left"/>
    </w:pPr>
    <w:rPr>
      <w:rFonts w:hint="eastAsia" w:ascii="宋体" w:hAnsi="宋体"/>
      <w:kern w:val="0"/>
      <w:sz w:val="24"/>
    </w:rPr>
  </w:style>
  <w:style w:type="paragraph" w:styleId="1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7">
    <w:name w:val="Body Text First Indent"/>
    <w:basedOn w:val="7"/>
    <w:qFormat/>
    <w:uiPriority w:val="0"/>
    <w:pPr>
      <w:ind w:firstLine="420" w:firstLineChars="100"/>
    </w:pPr>
  </w:style>
  <w:style w:type="paragraph" w:styleId="18">
    <w:name w:val="Body Text First Indent 2"/>
    <w:basedOn w:val="8"/>
    <w:next w:val="14"/>
    <w:qFormat/>
    <w:uiPriority w:val="0"/>
    <w:pPr>
      <w:ind w:firstLine="420"/>
    </w:pPr>
    <w:rPr>
      <w:rFonts w:eastAsia="宋体"/>
      <w:sz w:val="24"/>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qFormat/>
    <w:uiPriority w:val="0"/>
  </w:style>
  <w:style w:type="character" w:styleId="23">
    <w:name w:val="Hyperlink"/>
    <w:qFormat/>
    <w:uiPriority w:val="0"/>
    <w:rPr>
      <w:rFonts w:cs="Times New Roman"/>
      <w:color w:val="0000FF"/>
      <w:u w:val="single"/>
    </w:rPr>
  </w:style>
  <w:style w:type="paragraph" w:customStyle="1" w:styleId="24">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5">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6">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7">
    <w:name w:val="列出段落1"/>
    <w:basedOn w:val="1"/>
    <w:qFormat/>
    <w:uiPriority w:val="34"/>
    <w:pPr>
      <w:ind w:firstLine="420" w:firstLineChars="200"/>
    </w:pPr>
  </w:style>
  <w:style w:type="character" w:customStyle="1" w:styleId="28">
    <w:name w:val="font11"/>
    <w:basedOn w:val="21"/>
    <w:qFormat/>
    <w:uiPriority w:val="0"/>
    <w:rPr>
      <w:rFonts w:ascii="Calibri" w:hAnsi="Calibri" w:cs="Calibri"/>
      <w:color w:val="000000"/>
      <w:sz w:val="21"/>
      <w:szCs w:val="21"/>
      <w:u w:val="none"/>
    </w:rPr>
  </w:style>
  <w:style w:type="character" w:customStyle="1" w:styleId="29">
    <w:name w:val="font21"/>
    <w:basedOn w:val="21"/>
    <w:qFormat/>
    <w:uiPriority w:val="0"/>
    <w:rPr>
      <w:rFonts w:hint="eastAsia" w:ascii="宋体" w:hAnsi="宋体" w:eastAsia="宋体" w:cs="宋体"/>
      <w:color w:val="000000"/>
      <w:sz w:val="21"/>
      <w:szCs w:val="21"/>
      <w:u w:val="none"/>
    </w:rPr>
  </w:style>
  <w:style w:type="character" w:customStyle="1" w:styleId="30">
    <w:name w:val="font01"/>
    <w:basedOn w:val="21"/>
    <w:qFormat/>
    <w:uiPriority w:val="0"/>
    <w:rPr>
      <w:rFonts w:ascii="Calibri" w:hAnsi="Calibri" w:cs="Calibri"/>
      <w:color w:val="000000"/>
      <w:sz w:val="21"/>
      <w:szCs w:val="21"/>
      <w:u w:val="none"/>
    </w:rPr>
  </w:style>
  <w:style w:type="character" w:customStyle="1" w:styleId="31">
    <w:name w:val="font31"/>
    <w:basedOn w:val="21"/>
    <w:qFormat/>
    <w:uiPriority w:val="0"/>
    <w:rPr>
      <w:rFonts w:hint="default" w:ascii="Calibri" w:hAnsi="Calibri" w:cs="Calibri"/>
      <w:color w:val="000000"/>
      <w:sz w:val="21"/>
      <w:szCs w:val="21"/>
      <w:u w:val="none"/>
    </w:rPr>
  </w:style>
  <w:style w:type="paragraph" w:customStyle="1" w:styleId="32">
    <w:name w:val="Table Paragraph"/>
    <w:basedOn w:val="1"/>
    <w:qFormat/>
    <w:uiPriority w:val="1"/>
    <w:rPr>
      <w:rFonts w:ascii="宋体" w:hAnsi="宋体" w:eastAsia="宋体" w:cs="宋体"/>
    </w:rPr>
  </w:style>
  <w:style w:type="paragraph" w:customStyle="1" w:styleId="33">
    <w:name w:val="Table Text"/>
    <w:basedOn w:val="1"/>
    <w:semiHidden/>
    <w:qFormat/>
    <w:uiPriority w:val="0"/>
    <w:rPr>
      <w:rFonts w:ascii="宋体" w:hAnsi="宋体" w:eastAsia="宋体" w:cs="宋体"/>
      <w:sz w:val="21"/>
      <w:szCs w:val="21"/>
      <w:lang w:val="en-US" w:eastAsia="en-US" w:bidi="ar-SA"/>
    </w:rPr>
  </w:style>
  <w:style w:type="table" w:customStyle="1" w:styleId="34">
    <w:name w:val="Table Normal"/>
    <w:semiHidden/>
    <w:unhideWhenUsed/>
    <w:qFormat/>
    <w:uiPriority w:val="0"/>
    <w:tblPr>
      <w:tblCellMar>
        <w:top w:w="0" w:type="dxa"/>
        <w:left w:w="0" w:type="dxa"/>
        <w:bottom w:w="0" w:type="dxa"/>
        <w:right w:w="0" w:type="dxa"/>
      </w:tblCellMar>
    </w:tblPr>
  </w:style>
  <w:style w:type="paragraph" w:customStyle="1" w:styleId="35">
    <w:name w:val="TOC 3"/>
    <w:basedOn w:val="1"/>
    <w:next w:val="1"/>
    <w:qFormat/>
    <w:uiPriority w:val="39"/>
    <w:pPr>
      <w:ind w:left="840" w:leftChars="400"/>
    </w:pPr>
  </w:style>
  <w:style w:type="character" w:customStyle="1" w:styleId="36">
    <w:name w:val="font141"/>
    <w:basedOn w:val="21"/>
    <w:qFormat/>
    <w:uiPriority w:val="0"/>
    <w:rPr>
      <w:rFonts w:hint="eastAsia" w:ascii="微软雅黑" w:hAnsi="微软雅黑" w:eastAsia="微软雅黑" w:cs="微软雅黑"/>
      <w:color w:val="FF0000"/>
      <w:sz w:val="18"/>
      <w:szCs w:val="18"/>
      <w:u w:val="none"/>
    </w:rPr>
  </w:style>
  <w:style w:type="character" w:customStyle="1" w:styleId="37">
    <w:name w:val="font61"/>
    <w:basedOn w:val="21"/>
    <w:qFormat/>
    <w:uiPriority w:val="0"/>
    <w:rPr>
      <w:rFonts w:hint="eastAsia" w:ascii="微软雅黑" w:hAnsi="微软雅黑" w:eastAsia="微软雅黑" w:cs="微软雅黑"/>
      <w:color w:val="000000"/>
      <w:sz w:val="18"/>
      <w:szCs w:val="18"/>
      <w:u w:val="none"/>
    </w:rPr>
  </w:style>
  <w:style w:type="character" w:customStyle="1" w:styleId="38">
    <w:name w:val="font81"/>
    <w:basedOn w:val="21"/>
    <w:qFormat/>
    <w:uiPriority w:val="0"/>
    <w:rPr>
      <w:rFonts w:hint="eastAsia" w:ascii="微软雅黑" w:hAnsi="微软雅黑" w:eastAsia="微软雅黑" w:cs="微软雅黑"/>
      <w:color w:val="000000"/>
      <w:sz w:val="18"/>
      <w:szCs w:val="18"/>
      <w:u w:val="none"/>
    </w:rPr>
  </w:style>
  <w:style w:type="character" w:customStyle="1" w:styleId="39">
    <w:name w:val="font51"/>
    <w:basedOn w:val="21"/>
    <w:qFormat/>
    <w:uiPriority w:val="0"/>
    <w:rPr>
      <w:rFonts w:hint="eastAsia" w:ascii="宋体" w:hAnsi="宋体" w:eastAsia="宋体" w:cs="宋体"/>
      <w:color w:val="FF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5" Type="http://schemas.openxmlformats.org/officeDocument/2006/relationships/fontTable" Target="fontTable.xml"/><Relationship Id="rId44" Type="http://schemas.openxmlformats.org/officeDocument/2006/relationships/numbering" Target="numbering.xml"/><Relationship Id="rId43" Type="http://schemas.openxmlformats.org/officeDocument/2006/relationships/customXml" Target="../customXml/item1.xml"/><Relationship Id="rId42" Type="http://schemas.openxmlformats.org/officeDocument/2006/relationships/image" Target="media/image36.png"/><Relationship Id="rId41" Type="http://schemas.openxmlformats.org/officeDocument/2006/relationships/image" Target="media/image35.png"/><Relationship Id="rId40" Type="http://schemas.openxmlformats.org/officeDocument/2006/relationships/image" Target="media/image34.png"/><Relationship Id="rId4" Type="http://schemas.openxmlformats.org/officeDocument/2006/relationships/header" Target="header1.xml"/><Relationship Id="rId39" Type="http://schemas.openxmlformats.org/officeDocument/2006/relationships/image" Target="media/image33.png"/><Relationship Id="rId38" Type="http://schemas.openxmlformats.org/officeDocument/2006/relationships/image" Target="media/image32.png"/><Relationship Id="rId37" Type="http://schemas.openxmlformats.org/officeDocument/2006/relationships/image" Target="media/image31.png"/><Relationship Id="rId36" Type="http://schemas.openxmlformats.org/officeDocument/2006/relationships/image" Target="media/image30.png"/><Relationship Id="rId35" Type="http://schemas.openxmlformats.org/officeDocument/2006/relationships/image" Target="media/image29.png"/><Relationship Id="rId34" Type="http://schemas.openxmlformats.org/officeDocument/2006/relationships/image" Target="media/image28.png"/><Relationship Id="rId33" Type="http://schemas.openxmlformats.org/officeDocument/2006/relationships/image" Target="media/image27.png"/><Relationship Id="rId32" Type="http://schemas.openxmlformats.org/officeDocument/2006/relationships/image" Target="media/image26.png"/><Relationship Id="rId31" Type="http://schemas.openxmlformats.org/officeDocument/2006/relationships/image" Target="media/image25.png"/><Relationship Id="rId30" Type="http://schemas.openxmlformats.org/officeDocument/2006/relationships/image" Target="media/image24.png"/><Relationship Id="rId3" Type="http://schemas.openxmlformats.org/officeDocument/2006/relationships/footer" Target="footer1.xml"/><Relationship Id="rId29" Type="http://schemas.openxmlformats.org/officeDocument/2006/relationships/image" Target="media/image23.png"/><Relationship Id="rId28" Type="http://schemas.openxmlformats.org/officeDocument/2006/relationships/image" Target="media/image22.png"/><Relationship Id="rId27" Type="http://schemas.openxmlformats.org/officeDocument/2006/relationships/image" Target="media/image21.png"/><Relationship Id="rId26" Type="http://schemas.openxmlformats.org/officeDocument/2006/relationships/image" Target="media/image20.png"/><Relationship Id="rId25" Type="http://schemas.openxmlformats.org/officeDocument/2006/relationships/image" Target="media/image19.png"/><Relationship Id="rId24" Type="http://schemas.openxmlformats.org/officeDocument/2006/relationships/image" Target="media/image18.png"/><Relationship Id="rId23" Type="http://schemas.openxmlformats.org/officeDocument/2006/relationships/image" Target="media/image17.png"/><Relationship Id="rId22" Type="http://schemas.openxmlformats.org/officeDocument/2006/relationships/image" Target="media/image16.png"/><Relationship Id="rId21" Type="http://schemas.openxmlformats.org/officeDocument/2006/relationships/image" Target="media/image15.png"/><Relationship Id="rId20" Type="http://schemas.openxmlformats.org/officeDocument/2006/relationships/image" Target="media/image14.png"/><Relationship Id="rId2" Type="http://schemas.openxmlformats.org/officeDocument/2006/relationships/settings" Target="settings.xml"/><Relationship Id="rId19" Type="http://schemas.openxmlformats.org/officeDocument/2006/relationships/image" Target="media/image13.png"/><Relationship Id="rId18" Type="http://schemas.openxmlformats.org/officeDocument/2006/relationships/image" Target="media/image12.png"/><Relationship Id="rId17" Type="http://schemas.openxmlformats.org/officeDocument/2006/relationships/image" Target="media/image11.png"/><Relationship Id="rId16" Type="http://schemas.openxmlformats.org/officeDocument/2006/relationships/image" Target="media/image10.png"/><Relationship Id="rId15" Type="http://schemas.openxmlformats.org/officeDocument/2006/relationships/image" Target="media/image9.png"/><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55</Pages>
  <Words>400</Words>
  <Characters>831</Characters>
  <Lines>0</Lines>
  <Paragraphs>0</Paragraphs>
  <TotalTime>6</TotalTime>
  <ScaleCrop>false</ScaleCrop>
  <LinksUpToDate>false</LinksUpToDate>
  <CharactersWithSpaces>851</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lalala</cp:lastModifiedBy>
  <cp:lastPrinted>2025-08-19T08:23:47Z</cp:lastPrinted>
  <dcterms:modified xsi:type="dcterms:W3CDTF">2025-08-19T08:32:51Z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AAA36ECEF8DC4F79B3D284E2C0831CCA_13</vt:lpwstr>
  </property>
  <property fmtid="{D5CDD505-2E9C-101B-9397-08002B2CF9AE}" pid="4" name="KSOTemplateDocerSaveRecord">
    <vt:lpwstr>eyJoZGlkIjoiMDNjZWFmOTI0OWU0M2E3ZjRhODE1MDBhNDIyZDU3OWMiLCJ1c2VySWQiOiIxMzg0NDY3MDM0In0=</vt:lpwstr>
  </property>
</Properties>
</file>